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FF2A" w14:textId="324B4661" w:rsidR="005D46B3" w:rsidRDefault="009F0FFC" w:rsidP="009F0FFC">
      <w:pPr>
        <w:jc w:val="center"/>
      </w:pPr>
      <w:r>
        <w:rPr>
          <w:noProof/>
          <w:sz w:val="20"/>
        </w:rPr>
        <w:drawing>
          <wp:inline distT="0" distB="0" distL="0" distR="0" wp14:anchorId="020E95D9" wp14:editId="33B83709">
            <wp:extent cx="3603004" cy="905255"/>
            <wp:effectExtent l="0" t="0" r="0" b="9525"/>
            <wp:docPr id="1" name="image1.jpeg" descr="Academic Senate for California Colleges logo with a partially open book and multi-colo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cademic Senate for California Colleges logo with a partially open book and multi-color background."/>
                    <pic:cNvPicPr/>
                  </pic:nvPicPr>
                  <pic:blipFill>
                    <a:blip r:embed="rId8">
                      <a:extLst>
                        <a:ext uri="{28A0092B-C50C-407E-A947-70E740481C1C}">
                          <a14:useLocalDpi xmlns:a14="http://schemas.microsoft.com/office/drawing/2010/main" val="0"/>
                        </a:ext>
                      </a:extLst>
                    </a:blip>
                    <a:stretch>
                      <a:fillRect/>
                    </a:stretch>
                  </pic:blipFill>
                  <pic:spPr>
                    <a:xfrm>
                      <a:off x="0" y="0"/>
                      <a:ext cx="3603004" cy="905255"/>
                    </a:xfrm>
                    <a:prstGeom prst="rect">
                      <a:avLst/>
                    </a:prstGeom>
                  </pic:spPr>
                </pic:pic>
              </a:graphicData>
            </a:graphic>
          </wp:inline>
        </w:drawing>
      </w:r>
    </w:p>
    <w:p w14:paraId="4DBF0679" w14:textId="77777777" w:rsidR="00BF1BF5" w:rsidRDefault="00BF1BF5" w:rsidP="009F0FFC">
      <w:pPr>
        <w:jc w:val="center"/>
      </w:pPr>
    </w:p>
    <w:p w14:paraId="1B8B439C" w14:textId="77777777" w:rsidR="00BF1BF5" w:rsidRDefault="00BF1BF5" w:rsidP="009F0FFC">
      <w:pPr>
        <w:jc w:val="center"/>
      </w:pPr>
    </w:p>
    <w:p w14:paraId="43EDF4B2" w14:textId="41F783D8" w:rsidR="00BF1BF5" w:rsidRDefault="00507BD7" w:rsidP="00507BD7">
      <w:pPr>
        <w:pStyle w:val="Title"/>
        <w:jc w:val="center"/>
      </w:pPr>
      <w:r>
        <w:t>2023 Fall Plenary Session Resolutions</w:t>
      </w:r>
    </w:p>
    <w:p w14:paraId="750839B0" w14:textId="77777777" w:rsidR="00507BD7" w:rsidRDefault="00507BD7" w:rsidP="00507BD7"/>
    <w:p w14:paraId="4AD112EE" w14:textId="45CDADC6" w:rsidR="00507BD7" w:rsidRPr="00507BD7" w:rsidRDefault="00507BD7" w:rsidP="00507BD7">
      <w:pPr>
        <w:jc w:val="center"/>
        <w:rPr>
          <w:rFonts w:asciiTheme="majorHAnsi" w:hAnsiTheme="majorHAnsi" w:cstheme="majorHAnsi"/>
          <w:sz w:val="40"/>
          <w:szCs w:val="40"/>
        </w:rPr>
      </w:pPr>
      <w:r w:rsidRPr="00507BD7">
        <w:rPr>
          <w:rFonts w:asciiTheme="majorHAnsi" w:hAnsiTheme="majorHAnsi" w:cstheme="majorHAnsi"/>
          <w:sz w:val="40"/>
          <w:szCs w:val="40"/>
        </w:rPr>
        <w:t>For Discussion at AREA M</w:t>
      </w:r>
      <w:r w:rsidR="0052317A">
        <w:rPr>
          <w:rFonts w:asciiTheme="majorHAnsi" w:hAnsiTheme="majorHAnsi" w:cstheme="majorHAnsi"/>
          <w:sz w:val="40"/>
          <w:szCs w:val="40"/>
        </w:rPr>
        <w:t>EETINGS</w:t>
      </w:r>
    </w:p>
    <w:p w14:paraId="3ADF0C8A" w14:textId="2EA61DC3" w:rsidR="00507BD7" w:rsidRDefault="00507BD7" w:rsidP="00507BD7">
      <w:pPr>
        <w:jc w:val="center"/>
        <w:rPr>
          <w:rFonts w:asciiTheme="majorHAnsi" w:hAnsiTheme="majorHAnsi" w:cstheme="majorHAnsi"/>
          <w:sz w:val="40"/>
          <w:szCs w:val="40"/>
        </w:rPr>
      </w:pPr>
      <w:r w:rsidRPr="00507BD7">
        <w:rPr>
          <w:rFonts w:asciiTheme="majorHAnsi" w:hAnsiTheme="majorHAnsi" w:cstheme="majorHAnsi"/>
          <w:sz w:val="40"/>
          <w:szCs w:val="40"/>
        </w:rPr>
        <w:t>October 27, 2023</w:t>
      </w:r>
    </w:p>
    <w:p w14:paraId="63F52B52" w14:textId="77777777" w:rsidR="00507BD7" w:rsidRDefault="00507BD7" w:rsidP="00507BD7">
      <w:pPr>
        <w:rPr>
          <w:rFonts w:asciiTheme="majorHAnsi" w:hAnsiTheme="majorHAnsi" w:cstheme="majorHAnsi"/>
          <w:sz w:val="40"/>
          <w:szCs w:val="40"/>
        </w:rPr>
      </w:pPr>
    </w:p>
    <w:p w14:paraId="41AFA031" w14:textId="77777777" w:rsidR="004E04EF" w:rsidRPr="007538E9" w:rsidRDefault="00690BE3" w:rsidP="00690BE3">
      <w:pPr>
        <w:jc w:val="both"/>
        <w:rPr>
          <w:rFonts w:ascii="Calibri Light" w:hAnsi="Calibri Light" w:cs="Calibri Light"/>
          <w:iCs/>
          <w:sz w:val="28"/>
          <w:szCs w:val="28"/>
        </w:rPr>
      </w:pPr>
      <w:r w:rsidRPr="007538E9">
        <w:rPr>
          <w:rFonts w:ascii="Calibri Light" w:hAnsi="Calibri Light" w:cs="Calibri Light"/>
          <w:iCs/>
          <w:sz w:val="28"/>
          <w:szCs w:val="28"/>
        </w:rPr>
        <w:t xml:space="preserve">Disclaimer: </w:t>
      </w:r>
    </w:p>
    <w:p w14:paraId="4CEABC0E" w14:textId="052D9B68" w:rsidR="00690BE3" w:rsidRPr="007538E9" w:rsidRDefault="00690BE3" w:rsidP="00690BE3">
      <w:pPr>
        <w:jc w:val="both"/>
        <w:rPr>
          <w:rFonts w:ascii="Calibri Light" w:hAnsi="Calibri Light" w:cs="Calibri Light"/>
          <w:iCs/>
          <w:sz w:val="28"/>
          <w:szCs w:val="28"/>
        </w:rPr>
      </w:pPr>
      <w:r w:rsidRPr="007538E9">
        <w:rPr>
          <w:rFonts w:ascii="Calibri Light" w:hAnsi="Calibri Light" w:cs="Calibri Light"/>
          <w:iCs/>
          <w:sz w:val="28"/>
          <w:szCs w:val="28"/>
        </w:rPr>
        <w:t>The enclosed resolutions do not reflect the position of the Academic Senate for California Community Colleges, its Executive Committee, or standing committees. They are presented for the purpose of discussion by the field and are to be debated and voted on by academic senate delegates at the Academic Senate Fall Plenary Session held on November 18, 2023.</w:t>
      </w:r>
    </w:p>
    <w:p w14:paraId="685CD881" w14:textId="77777777" w:rsidR="00690BE3" w:rsidRDefault="00690BE3" w:rsidP="00507BD7">
      <w:pPr>
        <w:rPr>
          <w:rFonts w:asciiTheme="majorHAnsi" w:hAnsiTheme="majorHAnsi" w:cstheme="majorHAnsi"/>
          <w:sz w:val="40"/>
          <w:szCs w:val="40"/>
        </w:rPr>
      </w:pPr>
    </w:p>
    <w:p w14:paraId="26218E79" w14:textId="2F94840A" w:rsidR="00151F50" w:rsidRPr="007538E9" w:rsidRDefault="00D03667" w:rsidP="007538E9">
      <w:pPr>
        <w:spacing w:after="0"/>
        <w:rPr>
          <w:rFonts w:asciiTheme="majorHAnsi" w:hAnsiTheme="majorHAnsi" w:cstheme="majorHAnsi"/>
          <w:sz w:val="28"/>
          <w:szCs w:val="28"/>
        </w:rPr>
      </w:pPr>
      <w:r w:rsidRPr="007538E9">
        <w:rPr>
          <w:rFonts w:asciiTheme="majorHAnsi" w:hAnsiTheme="majorHAnsi" w:cstheme="majorHAnsi"/>
          <w:sz w:val="28"/>
          <w:szCs w:val="28"/>
        </w:rPr>
        <w:t>Resolutions Committee</w:t>
      </w:r>
    </w:p>
    <w:p w14:paraId="09CC7879" w14:textId="126567AF" w:rsidR="00D03667" w:rsidRPr="007538E9" w:rsidRDefault="00D03667" w:rsidP="007538E9">
      <w:pPr>
        <w:spacing w:after="0"/>
        <w:ind w:left="720"/>
        <w:rPr>
          <w:rFonts w:asciiTheme="majorHAnsi" w:hAnsiTheme="majorHAnsi" w:cstheme="majorHAnsi"/>
          <w:szCs w:val="24"/>
        </w:rPr>
      </w:pPr>
      <w:r w:rsidRPr="007538E9">
        <w:rPr>
          <w:rFonts w:asciiTheme="majorHAnsi" w:hAnsiTheme="majorHAnsi" w:cstheme="majorHAnsi"/>
          <w:szCs w:val="24"/>
        </w:rPr>
        <w:t>Erik Reese, ASCCC Resolutions Chair</w:t>
      </w:r>
    </w:p>
    <w:p w14:paraId="670C9C43" w14:textId="1175DE49" w:rsidR="00D03667" w:rsidRPr="007538E9" w:rsidRDefault="00D03667" w:rsidP="007538E9">
      <w:pPr>
        <w:spacing w:after="0"/>
        <w:ind w:left="720"/>
        <w:rPr>
          <w:rFonts w:asciiTheme="majorHAnsi" w:hAnsiTheme="majorHAnsi" w:cstheme="majorHAnsi"/>
          <w:szCs w:val="24"/>
        </w:rPr>
      </w:pPr>
      <w:r w:rsidRPr="007538E9">
        <w:rPr>
          <w:rFonts w:asciiTheme="majorHAnsi" w:hAnsiTheme="majorHAnsi" w:cstheme="majorHAnsi"/>
          <w:szCs w:val="24"/>
        </w:rPr>
        <w:t>Robert L. Stewart, Jr, ASCCC Resolutions Second Chair</w:t>
      </w:r>
    </w:p>
    <w:p w14:paraId="36B29691" w14:textId="51A86AB6" w:rsidR="007538E9" w:rsidRPr="007538E9" w:rsidRDefault="007538E9" w:rsidP="007538E9">
      <w:pPr>
        <w:spacing w:after="0"/>
        <w:ind w:left="720"/>
        <w:rPr>
          <w:rFonts w:asciiTheme="majorHAnsi" w:hAnsiTheme="majorHAnsi" w:cstheme="majorHAnsi"/>
          <w:szCs w:val="24"/>
        </w:rPr>
      </w:pPr>
      <w:r w:rsidRPr="007538E9">
        <w:rPr>
          <w:rFonts w:asciiTheme="majorHAnsi" w:hAnsiTheme="majorHAnsi" w:cstheme="majorHAnsi"/>
          <w:szCs w:val="24"/>
        </w:rPr>
        <w:t>Davena Burns-Peters, San Berna</w:t>
      </w:r>
      <w:r w:rsidR="005D7597">
        <w:rPr>
          <w:rFonts w:asciiTheme="majorHAnsi" w:hAnsiTheme="majorHAnsi" w:cstheme="majorHAnsi"/>
          <w:szCs w:val="24"/>
        </w:rPr>
        <w:t>r</w:t>
      </w:r>
      <w:r w:rsidRPr="007538E9">
        <w:rPr>
          <w:rFonts w:asciiTheme="majorHAnsi" w:hAnsiTheme="majorHAnsi" w:cstheme="majorHAnsi"/>
          <w:szCs w:val="24"/>
        </w:rPr>
        <w:t>dino Valley College, Area D</w:t>
      </w:r>
    </w:p>
    <w:p w14:paraId="55870436" w14:textId="2F3B6177" w:rsidR="00D03667" w:rsidRPr="007538E9" w:rsidRDefault="00D03667" w:rsidP="007538E9">
      <w:pPr>
        <w:spacing w:after="0"/>
        <w:ind w:left="720"/>
        <w:rPr>
          <w:rFonts w:asciiTheme="majorHAnsi" w:hAnsiTheme="majorHAnsi" w:cstheme="majorHAnsi"/>
          <w:szCs w:val="24"/>
        </w:rPr>
      </w:pPr>
      <w:r w:rsidRPr="007538E9">
        <w:rPr>
          <w:rFonts w:asciiTheme="majorHAnsi" w:hAnsiTheme="majorHAnsi" w:cstheme="majorHAnsi"/>
          <w:szCs w:val="24"/>
        </w:rPr>
        <w:t>Sonja Downing, Merced College, Area A</w:t>
      </w:r>
    </w:p>
    <w:p w14:paraId="54B9A749" w14:textId="1E35BB8A" w:rsidR="00D03667" w:rsidRPr="007538E9" w:rsidRDefault="00D03667" w:rsidP="007538E9">
      <w:pPr>
        <w:spacing w:after="0"/>
        <w:ind w:left="720"/>
        <w:rPr>
          <w:rFonts w:asciiTheme="majorHAnsi" w:hAnsiTheme="majorHAnsi" w:cstheme="majorHAnsi"/>
          <w:szCs w:val="24"/>
        </w:rPr>
      </w:pPr>
      <w:r w:rsidRPr="007538E9">
        <w:rPr>
          <w:rFonts w:asciiTheme="majorHAnsi" w:hAnsiTheme="majorHAnsi" w:cstheme="majorHAnsi"/>
          <w:szCs w:val="24"/>
        </w:rPr>
        <w:t>Mark Edward Osea, Mendocino College, Area B</w:t>
      </w:r>
    </w:p>
    <w:p w14:paraId="3408B15F" w14:textId="77777777" w:rsidR="00151F50" w:rsidRDefault="00151F50" w:rsidP="00507BD7">
      <w:pPr>
        <w:rPr>
          <w:rFonts w:asciiTheme="majorHAnsi" w:hAnsiTheme="majorHAnsi" w:cstheme="majorHAnsi"/>
          <w:sz w:val="40"/>
          <w:szCs w:val="40"/>
        </w:rPr>
      </w:pPr>
    </w:p>
    <w:p w14:paraId="4E11413A" w14:textId="5CBECE89" w:rsidR="00151F50" w:rsidRDefault="00151F50" w:rsidP="00507BD7">
      <w:pPr>
        <w:rPr>
          <w:rFonts w:asciiTheme="majorHAnsi" w:hAnsiTheme="majorHAnsi" w:cstheme="majorHAnsi"/>
          <w:sz w:val="40"/>
          <w:szCs w:val="40"/>
        </w:rPr>
      </w:pPr>
    </w:p>
    <w:p w14:paraId="2F3282D9" w14:textId="77777777" w:rsidR="00151F50" w:rsidRDefault="00151F50" w:rsidP="00507BD7">
      <w:pPr>
        <w:rPr>
          <w:rFonts w:asciiTheme="majorHAnsi" w:hAnsiTheme="majorHAnsi" w:cstheme="majorHAnsi"/>
          <w:sz w:val="40"/>
          <w:szCs w:val="40"/>
        </w:rPr>
      </w:pPr>
    </w:p>
    <w:bookmarkStart w:id="0" w:name="_Toc148694805" w:displacedByCustomXml="next"/>
    <w:sdt>
      <w:sdtPr>
        <w:rPr>
          <w:rFonts w:asciiTheme="majorHAnsi" w:eastAsiaTheme="minorEastAsia" w:hAnsiTheme="majorHAnsi" w:cstheme="majorHAnsi"/>
          <w:b w:val="0"/>
          <w:bCs/>
          <w:sz w:val="32"/>
          <w:szCs w:val="22"/>
        </w:rPr>
        <w:id w:val="-19400138"/>
        <w:docPartObj>
          <w:docPartGallery w:val="Table of Contents"/>
          <w:docPartUnique/>
        </w:docPartObj>
      </w:sdtPr>
      <w:sdtEndPr>
        <w:rPr>
          <w:rFonts w:asciiTheme="minorHAnsi" w:hAnsiTheme="minorHAnsi" w:cstheme="minorBidi"/>
          <w:b/>
          <w:noProof/>
          <w:sz w:val="24"/>
        </w:rPr>
      </w:sdtEndPr>
      <w:sdtContent>
        <w:p w14:paraId="70EC27C9" w14:textId="7710AF4C" w:rsidR="004C3EFC" w:rsidRPr="00B36494" w:rsidRDefault="003B678A" w:rsidP="00B36494">
          <w:pPr>
            <w:pStyle w:val="Heading1"/>
            <w:jc w:val="center"/>
            <w:rPr>
              <w:rFonts w:asciiTheme="majorHAnsi" w:hAnsiTheme="majorHAnsi" w:cstheme="majorHAnsi"/>
              <w:b w:val="0"/>
              <w:bCs/>
              <w:sz w:val="32"/>
            </w:rPr>
          </w:pPr>
          <w:r>
            <w:rPr>
              <w:rFonts w:asciiTheme="majorHAnsi" w:hAnsiTheme="majorHAnsi" w:cstheme="majorHAnsi"/>
              <w:b w:val="0"/>
              <w:bCs/>
              <w:sz w:val="32"/>
            </w:rPr>
            <w:t>TABLE OF CONTENTS</w:t>
          </w:r>
          <w:bookmarkEnd w:id="0"/>
        </w:p>
        <w:p w14:paraId="13DA91B5" w14:textId="4FB0ABA1" w:rsidR="00287FF1" w:rsidRDefault="004C3EFC">
          <w:pPr>
            <w:pStyle w:val="TOC1"/>
            <w:tabs>
              <w:tab w:val="right" w:leader="dot" w:pos="9350"/>
            </w:tabs>
            <w:rPr>
              <w:noProof/>
              <w:sz w:val="22"/>
            </w:rPr>
          </w:pPr>
          <w:r>
            <w:fldChar w:fldCharType="begin"/>
          </w:r>
          <w:r>
            <w:instrText xml:space="preserve"> TOC \o "1-3" \h \z \u </w:instrText>
          </w:r>
          <w:r>
            <w:fldChar w:fldCharType="separate"/>
          </w:r>
          <w:hyperlink w:anchor="_Toc148694805" w:history="1">
            <w:r w:rsidR="00287FF1" w:rsidRPr="00652FFF">
              <w:rPr>
                <w:rStyle w:val="Hyperlink"/>
                <w:rFonts w:asciiTheme="majorHAnsi" w:hAnsiTheme="majorHAnsi" w:cstheme="majorHAnsi"/>
                <w:bCs/>
                <w:noProof/>
              </w:rPr>
              <w:t>TABLE OF CONTENTS</w:t>
            </w:r>
            <w:r w:rsidR="00287FF1">
              <w:rPr>
                <w:noProof/>
                <w:webHidden/>
              </w:rPr>
              <w:tab/>
            </w:r>
            <w:r w:rsidR="00287FF1">
              <w:rPr>
                <w:noProof/>
                <w:webHidden/>
              </w:rPr>
              <w:fldChar w:fldCharType="begin"/>
            </w:r>
            <w:r w:rsidR="00287FF1">
              <w:rPr>
                <w:noProof/>
                <w:webHidden/>
              </w:rPr>
              <w:instrText xml:space="preserve"> PAGEREF _Toc148694805 \h </w:instrText>
            </w:r>
            <w:r w:rsidR="00287FF1">
              <w:rPr>
                <w:noProof/>
                <w:webHidden/>
              </w:rPr>
            </w:r>
            <w:r w:rsidR="00287FF1">
              <w:rPr>
                <w:noProof/>
                <w:webHidden/>
              </w:rPr>
              <w:fldChar w:fldCharType="separate"/>
            </w:r>
            <w:r w:rsidR="00287FF1">
              <w:rPr>
                <w:noProof/>
                <w:webHidden/>
              </w:rPr>
              <w:t>2</w:t>
            </w:r>
            <w:r w:rsidR="00287FF1">
              <w:rPr>
                <w:noProof/>
                <w:webHidden/>
              </w:rPr>
              <w:fldChar w:fldCharType="end"/>
            </w:r>
          </w:hyperlink>
        </w:p>
        <w:p w14:paraId="43149296" w14:textId="56658B14" w:rsidR="00287FF1" w:rsidRDefault="00000000">
          <w:pPr>
            <w:pStyle w:val="TOC1"/>
            <w:tabs>
              <w:tab w:val="right" w:leader="dot" w:pos="9350"/>
            </w:tabs>
            <w:rPr>
              <w:noProof/>
              <w:sz w:val="22"/>
            </w:rPr>
          </w:pPr>
          <w:hyperlink w:anchor="_Toc148694806" w:history="1">
            <w:r w:rsidR="00287FF1" w:rsidRPr="00652FFF">
              <w:rPr>
                <w:rStyle w:val="Hyperlink"/>
                <w:bCs/>
                <w:noProof/>
              </w:rPr>
              <w:t>PLENARY RESOLUTIONS PROCESS</w:t>
            </w:r>
            <w:r w:rsidR="00287FF1">
              <w:rPr>
                <w:noProof/>
                <w:webHidden/>
              </w:rPr>
              <w:tab/>
            </w:r>
            <w:r w:rsidR="00287FF1">
              <w:rPr>
                <w:noProof/>
                <w:webHidden/>
              </w:rPr>
              <w:fldChar w:fldCharType="begin"/>
            </w:r>
            <w:r w:rsidR="00287FF1">
              <w:rPr>
                <w:noProof/>
                <w:webHidden/>
              </w:rPr>
              <w:instrText xml:space="preserve"> PAGEREF _Toc148694806 \h </w:instrText>
            </w:r>
            <w:r w:rsidR="00287FF1">
              <w:rPr>
                <w:noProof/>
                <w:webHidden/>
              </w:rPr>
            </w:r>
            <w:r w:rsidR="00287FF1">
              <w:rPr>
                <w:noProof/>
                <w:webHidden/>
              </w:rPr>
              <w:fldChar w:fldCharType="separate"/>
            </w:r>
            <w:r w:rsidR="00287FF1">
              <w:rPr>
                <w:noProof/>
                <w:webHidden/>
              </w:rPr>
              <w:t>3</w:t>
            </w:r>
            <w:r w:rsidR="00287FF1">
              <w:rPr>
                <w:noProof/>
                <w:webHidden/>
              </w:rPr>
              <w:fldChar w:fldCharType="end"/>
            </w:r>
          </w:hyperlink>
        </w:p>
        <w:p w14:paraId="0748696D" w14:textId="69AB0049" w:rsidR="00287FF1" w:rsidRDefault="00000000">
          <w:pPr>
            <w:pStyle w:val="TOC1"/>
            <w:tabs>
              <w:tab w:val="right" w:leader="dot" w:pos="9350"/>
            </w:tabs>
            <w:rPr>
              <w:noProof/>
              <w:sz w:val="22"/>
            </w:rPr>
          </w:pPr>
          <w:hyperlink w:anchor="_Toc148694807" w:history="1">
            <w:r w:rsidR="00287FF1" w:rsidRPr="00652FFF">
              <w:rPr>
                <w:rStyle w:val="Hyperlink"/>
                <w:bCs/>
                <w:noProof/>
              </w:rPr>
              <w:t>CONSENT CALENDAR</w:t>
            </w:r>
            <w:r w:rsidR="00287FF1">
              <w:rPr>
                <w:noProof/>
                <w:webHidden/>
              </w:rPr>
              <w:tab/>
            </w:r>
            <w:r w:rsidR="00287FF1">
              <w:rPr>
                <w:noProof/>
                <w:webHidden/>
              </w:rPr>
              <w:fldChar w:fldCharType="begin"/>
            </w:r>
            <w:r w:rsidR="00287FF1">
              <w:rPr>
                <w:noProof/>
                <w:webHidden/>
              </w:rPr>
              <w:instrText xml:space="preserve"> PAGEREF _Toc148694807 \h </w:instrText>
            </w:r>
            <w:r w:rsidR="00287FF1">
              <w:rPr>
                <w:noProof/>
                <w:webHidden/>
              </w:rPr>
            </w:r>
            <w:r w:rsidR="00287FF1">
              <w:rPr>
                <w:noProof/>
                <w:webHidden/>
              </w:rPr>
              <w:fldChar w:fldCharType="separate"/>
            </w:r>
            <w:r w:rsidR="00287FF1">
              <w:rPr>
                <w:noProof/>
                <w:webHidden/>
              </w:rPr>
              <w:t>4</w:t>
            </w:r>
            <w:r w:rsidR="00287FF1">
              <w:rPr>
                <w:noProof/>
                <w:webHidden/>
              </w:rPr>
              <w:fldChar w:fldCharType="end"/>
            </w:r>
          </w:hyperlink>
        </w:p>
        <w:p w14:paraId="0001216A" w14:textId="6B8A6214" w:rsidR="00287FF1" w:rsidRDefault="00000000">
          <w:pPr>
            <w:pStyle w:val="TOC1"/>
            <w:tabs>
              <w:tab w:val="right" w:leader="dot" w:pos="9350"/>
            </w:tabs>
            <w:rPr>
              <w:noProof/>
              <w:sz w:val="22"/>
            </w:rPr>
          </w:pPr>
          <w:hyperlink w:anchor="_Toc148694808" w:history="1">
            <w:r w:rsidR="00287FF1" w:rsidRPr="00652FFF">
              <w:rPr>
                <w:rStyle w:val="Hyperlink"/>
                <w:noProof/>
              </w:rPr>
              <w:t>3 DIVERSITY AND EQUITY</w:t>
            </w:r>
            <w:r w:rsidR="00287FF1">
              <w:rPr>
                <w:noProof/>
                <w:webHidden/>
              </w:rPr>
              <w:tab/>
            </w:r>
            <w:r w:rsidR="00287FF1">
              <w:rPr>
                <w:noProof/>
                <w:webHidden/>
              </w:rPr>
              <w:fldChar w:fldCharType="begin"/>
            </w:r>
            <w:r w:rsidR="00287FF1">
              <w:rPr>
                <w:noProof/>
                <w:webHidden/>
              </w:rPr>
              <w:instrText xml:space="preserve"> PAGEREF _Toc148694808 \h </w:instrText>
            </w:r>
            <w:r w:rsidR="00287FF1">
              <w:rPr>
                <w:noProof/>
                <w:webHidden/>
              </w:rPr>
            </w:r>
            <w:r w:rsidR="00287FF1">
              <w:rPr>
                <w:noProof/>
                <w:webHidden/>
              </w:rPr>
              <w:fldChar w:fldCharType="separate"/>
            </w:r>
            <w:r w:rsidR="00287FF1">
              <w:rPr>
                <w:noProof/>
                <w:webHidden/>
              </w:rPr>
              <w:t>6</w:t>
            </w:r>
            <w:r w:rsidR="00287FF1">
              <w:rPr>
                <w:noProof/>
                <w:webHidden/>
              </w:rPr>
              <w:fldChar w:fldCharType="end"/>
            </w:r>
          </w:hyperlink>
        </w:p>
        <w:p w14:paraId="466B966E" w14:textId="159EA19E" w:rsidR="00287FF1" w:rsidRDefault="00000000">
          <w:pPr>
            <w:pStyle w:val="TOC2"/>
            <w:tabs>
              <w:tab w:val="right" w:leader="dot" w:pos="9350"/>
            </w:tabs>
            <w:rPr>
              <w:noProof/>
              <w:sz w:val="22"/>
            </w:rPr>
          </w:pPr>
          <w:hyperlink w:anchor="_Toc148694809" w:history="1">
            <w:r w:rsidR="00287FF1" w:rsidRPr="00652FFF">
              <w:rPr>
                <w:rStyle w:val="Hyperlink"/>
                <w:noProof/>
              </w:rPr>
              <w:t>*03.01 F23 Academic Senate Support for Increasing Faculty Diversity and Advancing Diversity, Equity, Inclusion, and Accessibility in Evaluation and Tenure Review Processes</w:t>
            </w:r>
            <w:r w:rsidR="00287FF1">
              <w:rPr>
                <w:noProof/>
                <w:webHidden/>
              </w:rPr>
              <w:tab/>
            </w:r>
            <w:r w:rsidR="00287FF1">
              <w:rPr>
                <w:noProof/>
                <w:webHidden/>
              </w:rPr>
              <w:fldChar w:fldCharType="begin"/>
            </w:r>
            <w:r w:rsidR="00287FF1">
              <w:rPr>
                <w:noProof/>
                <w:webHidden/>
              </w:rPr>
              <w:instrText xml:space="preserve"> PAGEREF _Toc148694809 \h </w:instrText>
            </w:r>
            <w:r w:rsidR="00287FF1">
              <w:rPr>
                <w:noProof/>
                <w:webHidden/>
              </w:rPr>
            </w:r>
            <w:r w:rsidR="00287FF1">
              <w:rPr>
                <w:noProof/>
                <w:webHidden/>
              </w:rPr>
              <w:fldChar w:fldCharType="separate"/>
            </w:r>
            <w:r w:rsidR="00287FF1">
              <w:rPr>
                <w:noProof/>
                <w:webHidden/>
              </w:rPr>
              <w:t>6</w:t>
            </w:r>
            <w:r w:rsidR="00287FF1">
              <w:rPr>
                <w:noProof/>
                <w:webHidden/>
              </w:rPr>
              <w:fldChar w:fldCharType="end"/>
            </w:r>
          </w:hyperlink>
        </w:p>
        <w:p w14:paraId="2876D946" w14:textId="1A9F1A06" w:rsidR="00287FF1" w:rsidRDefault="00000000">
          <w:pPr>
            <w:pStyle w:val="TOC1"/>
            <w:tabs>
              <w:tab w:val="right" w:leader="dot" w:pos="9350"/>
            </w:tabs>
            <w:rPr>
              <w:noProof/>
              <w:sz w:val="22"/>
            </w:rPr>
          </w:pPr>
          <w:hyperlink w:anchor="_Toc148694810" w:history="1">
            <w:r w:rsidR="00287FF1" w:rsidRPr="00652FFF">
              <w:rPr>
                <w:rStyle w:val="Hyperlink"/>
                <w:noProof/>
              </w:rPr>
              <w:t>4 ARTICULATION AND TRANSFER</w:t>
            </w:r>
            <w:r w:rsidR="00287FF1">
              <w:rPr>
                <w:noProof/>
                <w:webHidden/>
              </w:rPr>
              <w:tab/>
            </w:r>
            <w:r w:rsidR="00287FF1">
              <w:rPr>
                <w:noProof/>
                <w:webHidden/>
              </w:rPr>
              <w:fldChar w:fldCharType="begin"/>
            </w:r>
            <w:r w:rsidR="00287FF1">
              <w:rPr>
                <w:noProof/>
                <w:webHidden/>
              </w:rPr>
              <w:instrText xml:space="preserve"> PAGEREF _Toc148694810 \h </w:instrText>
            </w:r>
            <w:r w:rsidR="00287FF1">
              <w:rPr>
                <w:noProof/>
                <w:webHidden/>
              </w:rPr>
            </w:r>
            <w:r w:rsidR="00287FF1">
              <w:rPr>
                <w:noProof/>
                <w:webHidden/>
              </w:rPr>
              <w:fldChar w:fldCharType="separate"/>
            </w:r>
            <w:r w:rsidR="00287FF1">
              <w:rPr>
                <w:noProof/>
                <w:webHidden/>
              </w:rPr>
              <w:t>8</w:t>
            </w:r>
            <w:r w:rsidR="00287FF1">
              <w:rPr>
                <w:noProof/>
                <w:webHidden/>
              </w:rPr>
              <w:fldChar w:fldCharType="end"/>
            </w:r>
          </w:hyperlink>
        </w:p>
        <w:p w14:paraId="727A1590" w14:textId="5EFFDFCD" w:rsidR="00287FF1" w:rsidRDefault="00000000">
          <w:pPr>
            <w:pStyle w:val="TOC2"/>
            <w:tabs>
              <w:tab w:val="right" w:leader="dot" w:pos="9350"/>
            </w:tabs>
            <w:rPr>
              <w:noProof/>
              <w:sz w:val="22"/>
            </w:rPr>
          </w:pPr>
          <w:hyperlink w:anchor="_Toc148694811" w:history="1">
            <w:r w:rsidR="00287FF1" w:rsidRPr="00652FFF">
              <w:rPr>
                <w:rStyle w:val="Hyperlink"/>
                <w:noProof/>
              </w:rPr>
              <w:t>*04.01 F23 Communicate Requirements of Articulation of High School Courses</w:t>
            </w:r>
            <w:r w:rsidR="00287FF1">
              <w:rPr>
                <w:noProof/>
                <w:webHidden/>
              </w:rPr>
              <w:tab/>
            </w:r>
            <w:r w:rsidR="00287FF1">
              <w:rPr>
                <w:noProof/>
                <w:webHidden/>
              </w:rPr>
              <w:fldChar w:fldCharType="begin"/>
            </w:r>
            <w:r w:rsidR="00287FF1">
              <w:rPr>
                <w:noProof/>
                <w:webHidden/>
              </w:rPr>
              <w:instrText xml:space="preserve"> PAGEREF _Toc148694811 \h </w:instrText>
            </w:r>
            <w:r w:rsidR="00287FF1">
              <w:rPr>
                <w:noProof/>
                <w:webHidden/>
              </w:rPr>
            </w:r>
            <w:r w:rsidR="00287FF1">
              <w:rPr>
                <w:noProof/>
                <w:webHidden/>
              </w:rPr>
              <w:fldChar w:fldCharType="separate"/>
            </w:r>
            <w:r w:rsidR="00287FF1">
              <w:rPr>
                <w:noProof/>
                <w:webHidden/>
              </w:rPr>
              <w:t>8</w:t>
            </w:r>
            <w:r w:rsidR="00287FF1">
              <w:rPr>
                <w:noProof/>
                <w:webHidden/>
              </w:rPr>
              <w:fldChar w:fldCharType="end"/>
            </w:r>
          </w:hyperlink>
        </w:p>
        <w:p w14:paraId="509A2BEC" w14:textId="36EEA7BB" w:rsidR="00287FF1" w:rsidRDefault="00000000">
          <w:pPr>
            <w:pStyle w:val="TOC1"/>
            <w:tabs>
              <w:tab w:val="right" w:leader="dot" w:pos="9350"/>
            </w:tabs>
            <w:rPr>
              <w:noProof/>
              <w:sz w:val="22"/>
            </w:rPr>
          </w:pPr>
          <w:hyperlink w:anchor="_Toc148694812" w:history="1">
            <w:r w:rsidR="00287FF1" w:rsidRPr="00652FFF">
              <w:rPr>
                <w:rStyle w:val="Hyperlink"/>
                <w:noProof/>
              </w:rPr>
              <w:t>6 STATE AND LEGISLATIVE ISSUES</w:t>
            </w:r>
            <w:r w:rsidR="00287FF1">
              <w:rPr>
                <w:noProof/>
                <w:webHidden/>
              </w:rPr>
              <w:tab/>
            </w:r>
            <w:r w:rsidR="00287FF1">
              <w:rPr>
                <w:noProof/>
                <w:webHidden/>
              </w:rPr>
              <w:fldChar w:fldCharType="begin"/>
            </w:r>
            <w:r w:rsidR="00287FF1">
              <w:rPr>
                <w:noProof/>
                <w:webHidden/>
              </w:rPr>
              <w:instrText xml:space="preserve"> PAGEREF _Toc148694812 \h </w:instrText>
            </w:r>
            <w:r w:rsidR="00287FF1">
              <w:rPr>
                <w:noProof/>
                <w:webHidden/>
              </w:rPr>
            </w:r>
            <w:r w:rsidR="00287FF1">
              <w:rPr>
                <w:noProof/>
                <w:webHidden/>
              </w:rPr>
              <w:fldChar w:fldCharType="separate"/>
            </w:r>
            <w:r w:rsidR="00287FF1">
              <w:rPr>
                <w:noProof/>
                <w:webHidden/>
              </w:rPr>
              <w:t>8</w:t>
            </w:r>
            <w:r w:rsidR="00287FF1">
              <w:rPr>
                <w:noProof/>
                <w:webHidden/>
              </w:rPr>
              <w:fldChar w:fldCharType="end"/>
            </w:r>
          </w:hyperlink>
        </w:p>
        <w:p w14:paraId="4593EB41" w14:textId="64B64684" w:rsidR="00287FF1" w:rsidRDefault="00000000">
          <w:pPr>
            <w:pStyle w:val="TOC2"/>
            <w:tabs>
              <w:tab w:val="right" w:leader="dot" w:pos="9350"/>
            </w:tabs>
            <w:rPr>
              <w:noProof/>
              <w:sz w:val="22"/>
            </w:rPr>
          </w:pPr>
          <w:hyperlink w:anchor="_Toc148694813" w:history="1">
            <w:r w:rsidR="00287FF1" w:rsidRPr="00652FFF">
              <w:rPr>
                <w:rStyle w:val="Hyperlink"/>
                <w:rFonts w:cstheme="minorHAnsi"/>
                <w:noProof/>
              </w:rPr>
              <w:t xml:space="preserve">*06.01 F23 Recommendations for the Implementation of AB 607 (Kalra, 2023) Amendments to </w:t>
            </w:r>
            <w:r w:rsidR="00287FF1" w:rsidRPr="00652FFF">
              <w:rPr>
                <w:rStyle w:val="Hyperlink"/>
                <w:noProof/>
              </w:rPr>
              <w:t xml:space="preserve">California Education Code </w:t>
            </w:r>
            <w:r w:rsidR="00287FF1" w:rsidRPr="00652FFF">
              <w:rPr>
                <w:rStyle w:val="Hyperlink"/>
                <w:rFonts w:cstheme="minorHAnsi"/>
                <w:noProof/>
              </w:rPr>
              <w:t>§</w:t>
            </w:r>
            <w:r w:rsidR="00287FF1" w:rsidRPr="00652FFF">
              <w:rPr>
                <w:rStyle w:val="Hyperlink"/>
                <w:noProof/>
              </w:rPr>
              <w:t>66406.9</w:t>
            </w:r>
            <w:r w:rsidR="00287FF1">
              <w:rPr>
                <w:noProof/>
                <w:webHidden/>
              </w:rPr>
              <w:tab/>
            </w:r>
            <w:r w:rsidR="00287FF1">
              <w:rPr>
                <w:noProof/>
                <w:webHidden/>
              </w:rPr>
              <w:fldChar w:fldCharType="begin"/>
            </w:r>
            <w:r w:rsidR="00287FF1">
              <w:rPr>
                <w:noProof/>
                <w:webHidden/>
              </w:rPr>
              <w:instrText xml:space="preserve"> PAGEREF _Toc148694813 \h </w:instrText>
            </w:r>
            <w:r w:rsidR="00287FF1">
              <w:rPr>
                <w:noProof/>
                <w:webHidden/>
              </w:rPr>
            </w:r>
            <w:r w:rsidR="00287FF1">
              <w:rPr>
                <w:noProof/>
                <w:webHidden/>
              </w:rPr>
              <w:fldChar w:fldCharType="separate"/>
            </w:r>
            <w:r w:rsidR="00287FF1">
              <w:rPr>
                <w:noProof/>
                <w:webHidden/>
              </w:rPr>
              <w:t>8</w:t>
            </w:r>
            <w:r w:rsidR="00287FF1">
              <w:rPr>
                <w:noProof/>
                <w:webHidden/>
              </w:rPr>
              <w:fldChar w:fldCharType="end"/>
            </w:r>
          </w:hyperlink>
        </w:p>
        <w:p w14:paraId="56B4F361" w14:textId="16474D80" w:rsidR="00287FF1" w:rsidRDefault="00000000">
          <w:pPr>
            <w:pStyle w:val="TOC2"/>
            <w:tabs>
              <w:tab w:val="right" w:leader="dot" w:pos="9350"/>
            </w:tabs>
            <w:rPr>
              <w:noProof/>
              <w:sz w:val="22"/>
            </w:rPr>
          </w:pPr>
          <w:hyperlink w:anchor="_Toc148694814" w:history="1">
            <w:r w:rsidR="00287FF1" w:rsidRPr="00652FFF">
              <w:rPr>
                <w:rStyle w:val="Hyperlink"/>
                <w:noProof/>
              </w:rPr>
              <w:t>*06.02 F23 Support Vision 2030 Goals and Strategic Directions</w:t>
            </w:r>
            <w:r w:rsidR="00287FF1">
              <w:rPr>
                <w:noProof/>
                <w:webHidden/>
              </w:rPr>
              <w:tab/>
            </w:r>
            <w:r w:rsidR="00287FF1">
              <w:rPr>
                <w:noProof/>
                <w:webHidden/>
              </w:rPr>
              <w:fldChar w:fldCharType="begin"/>
            </w:r>
            <w:r w:rsidR="00287FF1">
              <w:rPr>
                <w:noProof/>
                <w:webHidden/>
              </w:rPr>
              <w:instrText xml:space="preserve"> PAGEREF _Toc148694814 \h </w:instrText>
            </w:r>
            <w:r w:rsidR="00287FF1">
              <w:rPr>
                <w:noProof/>
                <w:webHidden/>
              </w:rPr>
            </w:r>
            <w:r w:rsidR="00287FF1">
              <w:rPr>
                <w:noProof/>
                <w:webHidden/>
              </w:rPr>
              <w:fldChar w:fldCharType="separate"/>
            </w:r>
            <w:r w:rsidR="00287FF1">
              <w:rPr>
                <w:noProof/>
                <w:webHidden/>
              </w:rPr>
              <w:t>9</w:t>
            </w:r>
            <w:r w:rsidR="00287FF1">
              <w:rPr>
                <w:noProof/>
                <w:webHidden/>
              </w:rPr>
              <w:fldChar w:fldCharType="end"/>
            </w:r>
          </w:hyperlink>
        </w:p>
        <w:p w14:paraId="76E9B71D" w14:textId="63323835" w:rsidR="00287FF1" w:rsidRDefault="00000000">
          <w:pPr>
            <w:pStyle w:val="TOC1"/>
            <w:tabs>
              <w:tab w:val="right" w:leader="dot" w:pos="9350"/>
            </w:tabs>
            <w:rPr>
              <w:noProof/>
              <w:sz w:val="22"/>
            </w:rPr>
          </w:pPr>
          <w:hyperlink w:anchor="_Toc148694815" w:history="1">
            <w:r w:rsidR="00287FF1" w:rsidRPr="00652FFF">
              <w:rPr>
                <w:rStyle w:val="Hyperlink"/>
                <w:noProof/>
              </w:rPr>
              <w:t>7 CONSULTATION WITH THE CHANCELLOR’S OFFICE</w:t>
            </w:r>
            <w:r w:rsidR="00287FF1">
              <w:rPr>
                <w:noProof/>
                <w:webHidden/>
              </w:rPr>
              <w:tab/>
            </w:r>
            <w:r w:rsidR="00287FF1">
              <w:rPr>
                <w:noProof/>
                <w:webHidden/>
              </w:rPr>
              <w:fldChar w:fldCharType="begin"/>
            </w:r>
            <w:r w:rsidR="00287FF1">
              <w:rPr>
                <w:noProof/>
                <w:webHidden/>
              </w:rPr>
              <w:instrText xml:space="preserve"> PAGEREF _Toc148694815 \h </w:instrText>
            </w:r>
            <w:r w:rsidR="00287FF1">
              <w:rPr>
                <w:noProof/>
                <w:webHidden/>
              </w:rPr>
            </w:r>
            <w:r w:rsidR="00287FF1">
              <w:rPr>
                <w:noProof/>
                <w:webHidden/>
              </w:rPr>
              <w:fldChar w:fldCharType="separate"/>
            </w:r>
            <w:r w:rsidR="00287FF1">
              <w:rPr>
                <w:noProof/>
                <w:webHidden/>
              </w:rPr>
              <w:t>10</w:t>
            </w:r>
            <w:r w:rsidR="00287FF1">
              <w:rPr>
                <w:noProof/>
                <w:webHidden/>
              </w:rPr>
              <w:fldChar w:fldCharType="end"/>
            </w:r>
          </w:hyperlink>
        </w:p>
        <w:p w14:paraId="7F22BC6E" w14:textId="350F54ED" w:rsidR="00287FF1" w:rsidRDefault="00000000">
          <w:pPr>
            <w:pStyle w:val="TOC2"/>
            <w:tabs>
              <w:tab w:val="right" w:leader="dot" w:pos="9350"/>
            </w:tabs>
            <w:rPr>
              <w:noProof/>
              <w:sz w:val="22"/>
            </w:rPr>
          </w:pPr>
          <w:hyperlink w:anchor="_Toc148694816" w:history="1">
            <w:r w:rsidR="00287FF1" w:rsidRPr="00652FFF">
              <w:rPr>
                <w:rStyle w:val="Hyperlink"/>
                <w:noProof/>
              </w:rPr>
              <w:t>*07.01 F23 Address CCCApply Impact on Current Incarcerated Individuals and Justice-Involved Students (Rising Scholars)</w:t>
            </w:r>
            <w:r w:rsidR="00287FF1">
              <w:rPr>
                <w:noProof/>
                <w:webHidden/>
              </w:rPr>
              <w:tab/>
            </w:r>
            <w:r w:rsidR="00287FF1">
              <w:rPr>
                <w:noProof/>
                <w:webHidden/>
              </w:rPr>
              <w:fldChar w:fldCharType="begin"/>
            </w:r>
            <w:r w:rsidR="00287FF1">
              <w:rPr>
                <w:noProof/>
                <w:webHidden/>
              </w:rPr>
              <w:instrText xml:space="preserve"> PAGEREF _Toc148694816 \h </w:instrText>
            </w:r>
            <w:r w:rsidR="00287FF1">
              <w:rPr>
                <w:noProof/>
                <w:webHidden/>
              </w:rPr>
            </w:r>
            <w:r w:rsidR="00287FF1">
              <w:rPr>
                <w:noProof/>
                <w:webHidden/>
              </w:rPr>
              <w:fldChar w:fldCharType="separate"/>
            </w:r>
            <w:r w:rsidR="00287FF1">
              <w:rPr>
                <w:noProof/>
                <w:webHidden/>
              </w:rPr>
              <w:t>10</w:t>
            </w:r>
            <w:r w:rsidR="00287FF1">
              <w:rPr>
                <w:noProof/>
                <w:webHidden/>
              </w:rPr>
              <w:fldChar w:fldCharType="end"/>
            </w:r>
          </w:hyperlink>
        </w:p>
        <w:p w14:paraId="72A3D38D" w14:textId="1101A832" w:rsidR="00287FF1" w:rsidRDefault="00000000">
          <w:pPr>
            <w:pStyle w:val="TOC2"/>
            <w:tabs>
              <w:tab w:val="right" w:leader="dot" w:pos="9350"/>
            </w:tabs>
            <w:rPr>
              <w:noProof/>
              <w:sz w:val="22"/>
            </w:rPr>
          </w:pPr>
          <w:hyperlink w:anchor="_Toc148694817" w:history="1">
            <w:r w:rsidR="00287FF1" w:rsidRPr="00652FFF">
              <w:rPr>
                <w:rStyle w:val="Hyperlink"/>
                <w:noProof/>
              </w:rPr>
              <w:t>*07.02 F23 Clarification of Licensing Requirement and Inclusion of CC-BY-NC License in Procedures and Standards of the Board of Governors</w:t>
            </w:r>
            <w:r w:rsidR="00287FF1">
              <w:rPr>
                <w:noProof/>
                <w:webHidden/>
              </w:rPr>
              <w:tab/>
            </w:r>
            <w:r w:rsidR="00287FF1">
              <w:rPr>
                <w:noProof/>
                <w:webHidden/>
              </w:rPr>
              <w:fldChar w:fldCharType="begin"/>
            </w:r>
            <w:r w:rsidR="00287FF1">
              <w:rPr>
                <w:noProof/>
                <w:webHidden/>
              </w:rPr>
              <w:instrText xml:space="preserve"> PAGEREF _Toc148694817 \h </w:instrText>
            </w:r>
            <w:r w:rsidR="00287FF1">
              <w:rPr>
                <w:noProof/>
                <w:webHidden/>
              </w:rPr>
            </w:r>
            <w:r w:rsidR="00287FF1">
              <w:rPr>
                <w:noProof/>
                <w:webHidden/>
              </w:rPr>
              <w:fldChar w:fldCharType="separate"/>
            </w:r>
            <w:r w:rsidR="00287FF1">
              <w:rPr>
                <w:noProof/>
                <w:webHidden/>
              </w:rPr>
              <w:t>11</w:t>
            </w:r>
            <w:r w:rsidR="00287FF1">
              <w:rPr>
                <w:noProof/>
                <w:webHidden/>
              </w:rPr>
              <w:fldChar w:fldCharType="end"/>
            </w:r>
          </w:hyperlink>
        </w:p>
        <w:p w14:paraId="11F7B15A" w14:textId="0021BB0E" w:rsidR="00287FF1" w:rsidRDefault="00000000">
          <w:pPr>
            <w:pStyle w:val="TOC1"/>
            <w:tabs>
              <w:tab w:val="right" w:leader="dot" w:pos="9350"/>
            </w:tabs>
            <w:rPr>
              <w:noProof/>
              <w:sz w:val="22"/>
            </w:rPr>
          </w:pPr>
          <w:hyperlink w:anchor="_Toc148694818" w:history="1">
            <w:r w:rsidR="00287FF1" w:rsidRPr="00652FFF">
              <w:rPr>
                <w:rStyle w:val="Hyperlink"/>
                <w:noProof/>
              </w:rPr>
              <w:t>8 COUNSELING</w:t>
            </w:r>
            <w:r w:rsidR="00287FF1">
              <w:rPr>
                <w:noProof/>
                <w:webHidden/>
              </w:rPr>
              <w:tab/>
            </w:r>
            <w:r w:rsidR="00287FF1">
              <w:rPr>
                <w:noProof/>
                <w:webHidden/>
              </w:rPr>
              <w:fldChar w:fldCharType="begin"/>
            </w:r>
            <w:r w:rsidR="00287FF1">
              <w:rPr>
                <w:noProof/>
                <w:webHidden/>
              </w:rPr>
              <w:instrText xml:space="preserve"> PAGEREF _Toc148694818 \h </w:instrText>
            </w:r>
            <w:r w:rsidR="00287FF1">
              <w:rPr>
                <w:noProof/>
                <w:webHidden/>
              </w:rPr>
            </w:r>
            <w:r w:rsidR="00287FF1">
              <w:rPr>
                <w:noProof/>
                <w:webHidden/>
              </w:rPr>
              <w:fldChar w:fldCharType="separate"/>
            </w:r>
            <w:r w:rsidR="00287FF1">
              <w:rPr>
                <w:noProof/>
                <w:webHidden/>
              </w:rPr>
              <w:t>12</w:t>
            </w:r>
            <w:r w:rsidR="00287FF1">
              <w:rPr>
                <w:noProof/>
                <w:webHidden/>
              </w:rPr>
              <w:fldChar w:fldCharType="end"/>
            </w:r>
          </w:hyperlink>
        </w:p>
        <w:p w14:paraId="665B772D" w14:textId="68FB844D" w:rsidR="00287FF1" w:rsidRDefault="00000000">
          <w:pPr>
            <w:pStyle w:val="TOC2"/>
            <w:tabs>
              <w:tab w:val="right" w:leader="dot" w:pos="9350"/>
            </w:tabs>
            <w:rPr>
              <w:noProof/>
              <w:sz w:val="22"/>
            </w:rPr>
          </w:pPr>
          <w:hyperlink w:anchor="_Toc148694819" w:history="1">
            <w:r w:rsidR="00287FF1" w:rsidRPr="00652FFF">
              <w:rPr>
                <w:rStyle w:val="Hyperlink"/>
                <w:noProof/>
              </w:rPr>
              <w:t>*08.01 F23 Noncredit Counseling Professional Learning and Support for Students</w:t>
            </w:r>
            <w:r w:rsidR="00287FF1">
              <w:rPr>
                <w:noProof/>
                <w:webHidden/>
              </w:rPr>
              <w:tab/>
            </w:r>
            <w:r w:rsidR="00287FF1">
              <w:rPr>
                <w:noProof/>
                <w:webHidden/>
              </w:rPr>
              <w:fldChar w:fldCharType="begin"/>
            </w:r>
            <w:r w:rsidR="00287FF1">
              <w:rPr>
                <w:noProof/>
                <w:webHidden/>
              </w:rPr>
              <w:instrText xml:space="preserve"> PAGEREF _Toc148694819 \h </w:instrText>
            </w:r>
            <w:r w:rsidR="00287FF1">
              <w:rPr>
                <w:noProof/>
                <w:webHidden/>
              </w:rPr>
            </w:r>
            <w:r w:rsidR="00287FF1">
              <w:rPr>
                <w:noProof/>
                <w:webHidden/>
              </w:rPr>
              <w:fldChar w:fldCharType="separate"/>
            </w:r>
            <w:r w:rsidR="00287FF1">
              <w:rPr>
                <w:noProof/>
                <w:webHidden/>
              </w:rPr>
              <w:t>12</w:t>
            </w:r>
            <w:r w:rsidR="00287FF1">
              <w:rPr>
                <w:noProof/>
                <w:webHidden/>
              </w:rPr>
              <w:fldChar w:fldCharType="end"/>
            </w:r>
          </w:hyperlink>
        </w:p>
        <w:p w14:paraId="5DF7DD00" w14:textId="2EE6B211" w:rsidR="00287FF1" w:rsidRDefault="00000000">
          <w:pPr>
            <w:pStyle w:val="TOC1"/>
            <w:tabs>
              <w:tab w:val="right" w:leader="dot" w:pos="9350"/>
            </w:tabs>
            <w:rPr>
              <w:noProof/>
              <w:sz w:val="22"/>
            </w:rPr>
          </w:pPr>
          <w:hyperlink w:anchor="_Toc148694820" w:history="1">
            <w:r w:rsidR="00287FF1" w:rsidRPr="00652FFF">
              <w:rPr>
                <w:rStyle w:val="Hyperlink"/>
                <w:noProof/>
              </w:rPr>
              <w:t>9 CURRICULUM</w:t>
            </w:r>
            <w:r w:rsidR="00287FF1">
              <w:rPr>
                <w:noProof/>
                <w:webHidden/>
              </w:rPr>
              <w:tab/>
            </w:r>
            <w:r w:rsidR="00287FF1">
              <w:rPr>
                <w:noProof/>
                <w:webHidden/>
              </w:rPr>
              <w:fldChar w:fldCharType="begin"/>
            </w:r>
            <w:r w:rsidR="00287FF1">
              <w:rPr>
                <w:noProof/>
                <w:webHidden/>
              </w:rPr>
              <w:instrText xml:space="preserve"> PAGEREF _Toc148694820 \h </w:instrText>
            </w:r>
            <w:r w:rsidR="00287FF1">
              <w:rPr>
                <w:noProof/>
                <w:webHidden/>
              </w:rPr>
            </w:r>
            <w:r w:rsidR="00287FF1">
              <w:rPr>
                <w:noProof/>
                <w:webHidden/>
              </w:rPr>
              <w:fldChar w:fldCharType="separate"/>
            </w:r>
            <w:r w:rsidR="00287FF1">
              <w:rPr>
                <w:noProof/>
                <w:webHidden/>
              </w:rPr>
              <w:t>13</w:t>
            </w:r>
            <w:r w:rsidR="00287FF1">
              <w:rPr>
                <w:noProof/>
                <w:webHidden/>
              </w:rPr>
              <w:fldChar w:fldCharType="end"/>
            </w:r>
          </w:hyperlink>
        </w:p>
        <w:p w14:paraId="08E6392C" w14:textId="235C5D58" w:rsidR="00287FF1" w:rsidRDefault="00000000">
          <w:pPr>
            <w:pStyle w:val="TOC2"/>
            <w:tabs>
              <w:tab w:val="right" w:leader="dot" w:pos="9350"/>
            </w:tabs>
            <w:rPr>
              <w:noProof/>
              <w:sz w:val="22"/>
            </w:rPr>
          </w:pPr>
          <w:hyperlink w:anchor="_Toc148694821" w:history="1">
            <w:r w:rsidR="00287FF1" w:rsidRPr="00652FFF">
              <w:rPr>
                <w:rStyle w:val="Hyperlink"/>
                <w:noProof/>
              </w:rPr>
              <w:t>*09.01 F23 Support Revisions to Title 5 to Include DEIA in the Course Outline of Record</w:t>
            </w:r>
            <w:r w:rsidR="00287FF1">
              <w:rPr>
                <w:noProof/>
                <w:webHidden/>
              </w:rPr>
              <w:tab/>
            </w:r>
            <w:r w:rsidR="00287FF1">
              <w:rPr>
                <w:noProof/>
                <w:webHidden/>
              </w:rPr>
              <w:fldChar w:fldCharType="begin"/>
            </w:r>
            <w:r w:rsidR="00287FF1">
              <w:rPr>
                <w:noProof/>
                <w:webHidden/>
              </w:rPr>
              <w:instrText xml:space="preserve"> PAGEREF _Toc148694821 \h </w:instrText>
            </w:r>
            <w:r w:rsidR="00287FF1">
              <w:rPr>
                <w:noProof/>
                <w:webHidden/>
              </w:rPr>
            </w:r>
            <w:r w:rsidR="00287FF1">
              <w:rPr>
                <w:noProof/>
                <w:webHidden/>
              </w:rPr>
              <w:fldChar w:fldCharType="separate"/>
            </w:r>
            <w:r w:rsidR="00287FF1">
              <w:rPr>
                <w:noProof/>
                <w:webHidden/>
              </w:rPr>
              <w:t>13</w:t>
            </w:r>
            <w:r w:rsidR="00287FF1">
              <w:rPr>
                <w:noProof/>
                <w:webHidden/>
              </w:rPr>
              <w:fldChar w:fldCharType="end"/>
            </w:r>
          </w:hyperlink>
        </w:p>
        <w:p w14:paraId="032BFD3E" w14:textId="20A435FA" w:rsidR="00287FF1" w:rsidRDefault="00000000">
          <w:pPr>
            <w:pStyle w:val="TOC1"/>
            <w:tabs>
              <w:tab w:val="right" w:leader="dot" w:pos="9350"/>
            </w:tabs>
            <w:rPr>
              <w:noProof/>
              <w:sz w:val="22"/>
            </w:rPr>
          </w:pPr>
          <w:hyperlink w:anchor="_Toc148694822" w:history="1">
            <w:r w:rsidR="00287FF1" w:rsidRPr="00652FFF">
              <w:rPr>
                <w:rStyle w:val="Hyperlink"/>
                <w:noProof/>
              </w:rPr>
              <w:t>15 INTERSEGMENTAL ISSUES</w:t>
            </w:r>
            <w:r w:rsidR="00287FF1">
              <w:rPr>
                <w:noProof/>
                <w:webHidden/>
              </w:rPr>
              <w:tab/>
            </w:r>
            <w:r w:rsidR="00287FF1">
              <w:rPr>
                <w:noProof/>
                <w:webHidden/>
              </w:rPr>
              <w:fldChar w:fldCharType="begin"/>
            </w:r>
            <w:r w:rsidR="00287FF1">
              <w:rPr>
                <w:noProof/>
                <w:webHidden/>
              </w:rPr>
              <w:instrText xml:space="preserve"> PAGEREF _Toc148694822 \h </w:instrText>
            </w:r>
            <w:r w:rsidR="00287FF1">
              <w:rPr>
                <w:noProof/>
                <w:webHidden/>
              </w:rPr>
            </w:r>
            <w:r w:rsidR="00287FF1">
              <w:rPr>
                <w:noProof/>
                <w:webHidden/>
              </w:rPr>
              <w:fldChar w:fldCharType="separate"/>
            </w:r>
            <w:r w:rsidR="00287FF1">
              <w:rPr>
                <w:noProof/>
                <w:webHidden/>
              </w:rPr>
              <w:t>14</w:t>
            </w:r>
            <w:r w:rsidR="00287FF1">
              <w:rPr>
                <w:noProof/>
                <w:webHidden/>
              </w:rPr>
              <w:fldChar w:fldCharType="end"/>
            </w:r>
          </w:hyperlink>
        </w:p>
        <w:p w14:paraId="499EE61A" w14:textId="0A36127D" w:rsidR="00287FF1" w:rsidRDefault="00000000">
          <w:pPr>
            <w:pStyle w:val="TOC2"/>
            <w:tabs>
              <w:tab w:val="right" w:leader="dot" w:pos="9350"/>
            </w:tabs>
            <w:rPr>
              <w:noProof/>
              <w:sz w:val="22"/>
            </w:rPr>
          </w:pPr>
          <w:hyperlink w:anchor="_Toc148694823" w:history="1">
            <w:r w:rsidR="00287FF1" w:rsidRPr="00652FFF">
              <w:rPr>
                <w:rStyle w:val="Hyperlink"/>
                <w:noProof/>
                <w:lang w:eastAsia="en-US"/>
              </w:rPr>
              <w:t>*15.01 F23 Support the AB 928 Associate Degree for Transfer Intersegmental Implementation Committee Recommendations as of October 2023</w:t>
            </w:r>
            <w:r w:rsidR="00287FF1">
              <w:rPr>
                <w:noProof/>
                <w:webHidden/>
              </w:rPr>
              <w:tab/>
            </w:r>
            <w:r w:rsidR="00287FF1">
              <w:rPr>
                <w:noProof/>
                <w:webHidden/>
              </w:rPr>
              <w:fldChar w:fldCharType="begin"/>
            </w:r>
            <w:r w:rsidR="00287FF1">
              <w:rPr>
                <w:noProof/>
                <w:webHidden/>
              </w:rPr>
              <w:instrText xml:space="preserve"> PAGEREF _Toc148694823 \h </w:instrText>
            </w:r>
            <w:r w:rsidR="00287FF1">
              <w:rPr>
                <w:noProof/>
                <w:webHidden/>
              </w:rPr>
            </w:r>
            <w:r w:rsidR="00287FF1">
              <w:rPr>
                <w:noProof/>
                <w:webHidden/>
              </w:rPr>
              <w:fldChar w:fldCharType="separate"/>
            </w:r>
            <w:r w:rsidR="00287FF1">
              <w:rPr>
                <w:noProof/>
                <w:webHidden/>
              </w:rPr>
              <w:t>14</w:t>
            </w:r>
            <w:r w:rsidR="00287FF1">
              <w:rPr>
                <w:noProof/>
                <w:webHidden/>
              </w:rPr>
              <w:fldChar w:fldCharType="end"/>
            </w:r>
          </w:hyperlink>
        </w:p>
        <w:p w14:paraId="6FEE3E39" w14:textId="242A27AD" w:rsidR="00287FF1" w:rsidRDefault="00000000">
          <w:pPr>
            <w:pStyle w:val="TOC2"/>
            <w:tabs>
              <w:tab w:val="right" w:leader="dot" w:pos="9350"/>
            </w:tabs>
            <w:rPr>
              <w:noProof/>
              <w:sz w:val="22"/>
            </w:rPr>
          </w:pPr>
          <w:hyperlink w:anchor="_Toc148694824" w:history="1">
            <w:r w:rsidR="00287FF1" w:rsidRPr="00652FFF">
              <w:rPr>
                <w:rStyle w:val="Hyperlink"/>
                <w:noProof/>
              </w:rPr>
              <w:t>*15.02 F23 Support the AB 1111: Common Course Numbering Task Force Recommended Implementation Plan as of October 2, 2023</w:t>
            </w:r>
            <w:r w:rsidR="00287FF1">
              <w:rPr>
                <w:noProof/>
                <w:webHidden/>
              </w:rPr>
              <w:tab/>
            </w:r>
            <w:r w:rsidR="00287FF1">
              <w:rPr>
                <w:noProof/>
                <w:webHidden/>
              </w:rPr>
              <w:fldChar w:fldCharType="begin"/>
            </w:r>
            <w:r w:rsidR="00287FF1">
              <w:rPr>
                <w:noProof/>
                <w:webHidden/>
              </w:rPr>
              <w:instrText xml:space="preserve"> PAGEREF _Toc148694824 \h </w:instrText>
            </w:r>
            <w:r w:rsidR="00287FF1">
              <w:rPr>
                <w:noProof/>
                <w:webHidden/>
              </w:rPr>
            </w:r>
            <w:r w:rsidR="00287FF1">
              <w:rPr>
                <w:noProof/>
                <w:webHidden/>
              </w:rPr>
              <w:fldChar w:fldCharType="separate"/>
            </w:r>
            <w:r w:rsidR="00287FF1">
              <w:rPr>
                <w:noProof/>
                <w:webHidden/>
              </w:rPr>
              <w:t>16</w:t>
            </w:r>
            <w:r w:rsidR="00287FF1">
              <w:rPr>
                <w:noProof/>
                <w:webHidden/>
              </w:rPr>
              <w:fldChar w:fldCharType="end"/>
            </w:r>
          </w:hyperlink>
        </w:p>
        <w:p w14:paraId="21D60C31" w14:textId="1B16FCB4" w:rsidR="00287FF1" w:rsidRDefault="00000000">
          <w:pPr>
            <w:pStyle w:val="TOC1"/>
            <w:tabs>
              <w:tab w:val="right" w:leader="dot" w:pos="9350"/>
            </w:tabs>
            <w:rPr>
              <w:noProof/>
              <w:sz w:val="22"/>
            </w:rPr>
          </w:pPr>
          <w:hyperlink w:anchor="_Toc148694825" w:history="1">
            <w:r w:rsidR="00287FF1" w:rsidRPr="00652FFF">
              <w:rPr>
                <w:rStyle w:val="Hyperlink"/>
                <w:noProof/>
              </w:rPr>
              <w:t>17 LOCAL SENATES</w:t>
            </w:r>
            <w:r w:rsidR="00287FF1">
              <w:rPr>
                <w:noProof/>
                <w:webHidden/>
              </w:rPr>
              <w:tab/>
            </w:r>
            <w:r w:rsidR="00287FF1">
              <w:rPr>
                <w:noProof/>
                <w:webHidden/>
              </w:rPr>
              <w:fldChar w:fldCharType="begin"/>
            </w:r>
            <w:r w:rsidR="00287FF1">
              <w:rPr>
                <w:noProof/>
                <w:webHidden/>
              </w:rPr>
              <w:instrText xml:space="preserve"> PAGEREF _Toc148694825 \h </w:instrText>
            </w:r>
            <w:r w:rsidR="00287FF1">
              <w:rPr>
                <w:noProof/>
                <w:webHidden/>
              </w:rPr>
            </w:r>
            <w:r w:rsidR="00287FF1">
              <w:rPr>
                <w:noProof/>
                <w:webHidden/>
              </w:rPr>
              <w:fldChar w:fldCharType="separate"/>
            </w:r>
            <w:r w:rsidR="00287FF1">
              <w:rPr>
                <w:noProof/>
                <w:webHidden/>
              </w:rPr>
              <w:t>17</w:t>
            </w:r>
            <w:r w:rsidR="00287FF1">
              <w:rPr>
                <w:noProof/>
                <w:webHidden/>
              </w:rPr>
              <w:fldChar w:fldCharType="end"/>
            </w:r>
          </w:hyperlink>
        </w:p>
        <w:p w14:paraId="2B9E7477" w14:textId="767CFE69" w:rsidR="00287FF1" w:rsidRDefault="00000000">
          <w:pPr>
            <w:pStyle w:val="TOC2"/>
            <w:tabs>
              <w:tab w:val="right" w:leader="dot" w:pos="9350"/>
            </w:tabs>
            <w:rPr>
              <w:noProof/>
              <w:sz w:val="22"/>
            </w:rPr>
          </w:pPr>
          <w:hyperlink w:anchor="_Toc148694826" w:history="1">
            <w:r w:rsidR="00287FF1" w:rsidRPr="00652FFF">
              <w:rPr>
                <w:rStyle w:val="Hyperlink"/>
                <w:noProof/>
              </w:rPr>
              <w:t>*17.01 F23 Sustainability and Institutionalization of Zero-Textbook-Cost Pathway Efforts</w:t>
            </w:r>
            <w:r w:rsidR="00287FF1">
              <w:rPr>
                <w:noProof/>
                <w:webHidden/>
              </w:rPr>
              <w:tab/>
            </w:r>
            <w:r w:rsidR="00287FF1">
              <w:rPr>
                <w:noProof/>
                <w:webHidden/>
              </w:rPr>
              <w:fldChar w:fldCharType="begin"/>
            </w:r>
            <w:r w:rsidR="00287FF1">
              <w:rPr>
                <w:noProof/>
                <w:webHidden/>
              </w:rPr>
              <w:instrText xml:space="preserve"> PAGEREF _Toc148694826 \h </w:instrText>
            </w:r>
            <w:r w:rsidR="00287FF1">
              <w:rPr>
                <w:noProof/>
                <w:webHidden/>
              </w:rPr>
            </w:r>
            <w:r w:rsidR="00287FF1">
              <w:rPr>
                <w:noProof/>
                <w:webHidden/>
              </w:rPr>
              <w:fldChar w:fldCharType="separate"/>
            </w:r>
            <w:r w:rsidR="00287FF1">
              <w:rPr>
                <w:noProof/>
                <w:webHidden/>
              </w:rPr>
              <w:t>17</w:t>
            </w:r>
            <w:r w:rsidR="00287FF1">
              <w:rPr>
                <w:noProof/>
                <w:webHidden/>
              </w:rPr>
              <w:fldChar w:fldCharType="end"/>
            </w:r>
          </w:hyperlink>
        </w:p>
        <w:p w14:paraId="78E6C9B3" w14:textId="39BB56BF" w:rsidR="00287FF1" w:rsidRDefault="00000000">
          <w:pPr>
            <w:pStyle w:val="TOC2"/>
            <w:tabs>
              <w:tab w:val="right" w:leader="dot" w:pos="9350"/>
            </w:tabs>
            <w:rPr>
              <w:noProof/>
              <w:sz w:val="22"/>
            </w:rPr>
          </w:pPr>
          <w:hyperlink w:anchor="_Toc148694827" w:history="1">
            <w:r w:rsidR="00287FF1" w:rsidRPr="00652FFF">
              <w:rPr>
                <w:rStyle w:val="Hyperlink"/>
                <w:noProof/>
              </w:rPr>
              <w:t>*17.02 F23 Part Time Faculty Inclusion in OER and ZTC Pathways</w:t>
            </w:r>
            <w:r w:rsidR="00287FF1">
              <w:rPr>
                <w:noProof/>
                <w:webHidden/>
              </w:rPr>
              <w:tab/>
            </w:r>
            <w:r w:rsidR="00287FF1">
              <w:rPr>
                <w:noProof/>
                <w:webHidden/>
              </w:rPr>
              <w:fldChar w:fldCharType="begin"/>
            </w:r>
            <w:r w:rsidR="00287FF1">
              <w:rPr>
                <w:noProof/>
                <w:webHidden/>
              </w:rPr>
              <w:instrText xml:space="preserve"> PAGEREF _Toc148694827 \h </w:instrText>
            </w:r>
            <w:r w:rsidR="00287FF1">
              <w:rPr>
                <w:noProof/>
                <w:webHidden/>
              </w:rPr>
            </w:r>
            <w:r w:rsidR="00287FF1">
              <w:rPr>
                <w:noProof/>
                <w:webHidden/>
              </w:rPr>
              <w:fldChar w:fldCharType="separate"/>
            </w:r>
            <w:r w:rsidR="00287FF1">
              <w:rPr>
                <w:noProof/>
                <w:webHidden/>
              </w:rPr>
              <w:t>18</w:t>
            </w:r>
            <w:r w:rsidR="00287FF1">
              <w:rPr>
                <w:noProof/>
                <w:webHidden/>
              </w:rPr>
              <w:fldChar w:fldCharType="end"/>
            </w:r>
          </w:hyperlink>
        </w:p>
        <w:p w14:paraId="2EBF3877" w14:textId="48D4DB60" w:rsidR="004C3EFC" w:rsidRDefault="004C3EFC">
          <w:r>
            <w:rPr>
              <w:b/>
              <w:bCs/>
              <w:noProof/>
            </w:rPr>
            <w:fldChar w:fldCharType="end"/>
          </w:r>
        </w:p>
      </w:sdtContent>
    </w:sdt>
    <w:p w14:paraId="5B9D9E94" w14:textId="77777777" w:rsidR="004C3EFC" w:rsidRDefault="004C3EFC" w:rsidP="00507BD7">
      <w:pPr>
        <w:rPr>
          <w:rFonts w:asciiTheme="majorHAnsi" w:hAnsiTheme="majorHAnsi" w:cstheme="majorHAnsi"/>
          <w:sz w:val="40"/>
          <w:szCs w:val="40"/>
        </w:rPr>
      </w:pPr>
    </w:p>
    <w:p w14:paraId="678B067B" w14:textId="77777777" w:rsidR="00AE6537" w:rsidRPr="004C3EFC" w:rsidRDefault="00AE6537" w:rsidP="004C3EFC">
      <w:pPr>
        <w:pStyle w:val="Heading1"/>
        <w:spacing w:after="240"/>
        <w:jc w:val="center"/>
        <w:rPr>
          <w:b w:val="0"/>
          <w:bCs/>
        </w:rPr>
      </w:pPr>
      <w:bookmarkStart w:id="1" w:name="_Toc115935474"/>
      <w:bookmarkStart w:id="2" w:name="_Toc148694806"/>
      <w:r w:rsidRPr="004C3EFC">
        <w:rPr>
          <w:b w:val="0"/>
          <w:bCs/>
        </w:rPr>
        <w:lastRenderedPageBreak/>
        <w:t>PLENARY RESOLUTIONS PROCESS</w:t>
      </w:r>
      <w:bookmarkEnd w:id="1"/>
      <w:bookmarkEnd w:id="2"/>
    </w:p>
    <w:p w14:paraId="5B84783F" w14:textId="77777777" w:rsidR="00AE6537" w:rsidRPr="005C745B" w:rsidRDefault="00AE6537" w:rsidP="00AE6537">
      <w:pPr>
        <w:ind w:left="120" w:right="-14"/>
        <w:rPr>
          <w:rFonts w:eastAsia="Times New Roman" w:cstheme="minorHAnsi"/>
          <w:szCs w:val="24"/>
        </w:rPr>
      </w:pPr>
      <w:r w:rsidRPr="005C745B">
        <w:rPr>
          <w:rFonts w:eastAsia="Times New Roman" w:cstheme="minorHAnsi"/>
          <w:szCs w:val="24"/>
        </w:rPr>
        <w:t>In order to ensure that deliberations are organized, effective, and meaningful, the Academic Senate for California Community Colleges uses the following resolution procedure:</w:t>
      </w:r>
    </w:p>
    <w:p w14:paraId="0405E162" w14:textId="77777777"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Pre-session resolutions are developed by the Executive Committee (through its committees) and submitted to the pre-session Area meetings for review.</w:t>
      </w:r>
    </w:p>
    <w:p w14:paraId="70A40D91" w14:textId="77777777"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Amendments and new pre-session resolutions are generated in the Area meetings.</w:t>
      </w:r>
    </w:p>
    <w:p w14:paraId="60A970E1" w14:textId="77777777"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The Resolutions Committee meets to review all pre-session resolutions and combine, reword, append, or render moot these resolutions as necessary.</w:t>
      </w:r>
    </w:p>
    <w:p w14:paraId="5F5C55A8" w14:textId="074963B8"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Resolutions and amendments must be submitted to the Resolutions Committee before the posted deadlines each day</w:t>
      </w:r>
      <w:r w:rsidR="001042B5">
        <w:rPr>
          <w:rFonts w:eastAsia="Times New Roman" w:cstheme="minorHAnsi"/>
          <w:szCs w:val="24"/>
        </w:rPr>
        <w:t xml:space="preserve"> by email using </w:t>
      </w:r>
      <w:hyperlink r:id="rId9" w:history="1">
        <w:r w:rsidR="001042B5" w:rsidRPr="00086752">
          <w:rPr>
            <w:rStyle w:val="Hyperlink"/>
            <w:rFonts w:eastAsia="Times New Roman" w:cstheme="minorHAnsi"/>
            <w:szCs w:val="24"/>
          </w:rPr>
          <w:t>resolutions@asccc.org</w:t>
        </w:r>
      </w:hyperlink>
      <w:r w:rsidRPr="005C745B">
        <w:rPr>
          <w:rFonts w:eastAsia="Times New Roman" w:cstheme="minorHAnsi"/>
          <w:szCs w:val="24"/>
        </w:rPr>
        <w:t xml:space="preserve">. </w:t>
      </w:r>
    </w:p>
    <w:p w14:paraId="744EF9C6" w14:textId="77777777"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New resolutions submitted on the second day of the plenary session are held to the next session unless the resolution is declared urgent by the Executive Committee.</w:t>
      </w:r>
    </w:p>
    <w:p w14:paraId="14D128C7" w14:textId="72F22BFC"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 xml:space="preserve">The resolutions </w:t>
      </w:r>
      <w:r w:rsidR="001648C0">
        <w:rPr>
          <w:rFonts w:eastAsia="Times New Roman" w:cstheme="minorHAnsi"/>
          <w:szCs w:val="24"/>
        </w:rPr>
        <w:t xml:space="preserve">and amendments </w:t>
      </w:r>
      <w:r w:rsidRPr="005C745B">
        <w:rPr>
          <w:rFonts w:eastAsia="Times New Roman" w:cstheme="minorHAnsi"/>
          <w:szCs w:val="24"/>
        </w:rPr>
        <w:t>are debated and voted upon in the general sessions on the last day of the plenary session by the delegates.</w:t>
      </w:r>
    </w:p>
    <w:p w14:paraId="371619E8" w14:textId="77777777"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 xml:space="preserve">All resources and appendices are available on the </w:t>
      </w:r>
      <w:hyperlink r:id="rId10" w:history="1">
        <w:r w:rsidRPr="00F915AC">
          <w:rPr>
            <w:rStyle w:val="Hyperlink"/>
            <w:rFonts w:eastAsia="Times New Roman" w:cstheme="minorHAnsi"/>
            <w:szCs w:val="24"/>
          </w:rPr>
          <w:t>ASCCC website</w:t>
        </w:r>
      </w:hyperlink>
      <w:r w:rsidRPr="005C745B">
        <w:rPr>
          <w:rFonts w:eastAsia="Times New Roman" w:cstheme="minorHAnsi"/>
          <w:szCs w:val="24"/>
        </w:rPr>
        <w:t>.</w:t>
      </w:r>
    </w:p>
    <w:p w14:paraId="65ECBB49" w14:textId="77777777" w:rsidR="00AE6537" w:rsidRPr="005C745B" w:rsidRDefault="00AE6537" w:rsidP="00AE6537">
      <w:pPr>
        <w:spacing w:after="0"/>
        <w:ind w:right="-14"/>
        <w:rPr>
          <w:rFonts w:eastAsia="Times New Roman" w:cstheme="minorHAnsi"/>
          <w:szCs w:val="24"/>
        </w:rPr>
      </w:pPr>
    </w:p>
    <w:p w14:paraId="45D9CFD6" w14:textId="77777777" w:rsidR="00AE6537" w:rsidRPr="005C745B" w:rsidRDefault="00AE6537" w:rsidP="00AE6537">
      <w:pPr>
        <w:ind w:left="119" w:right="-14"/>
        <w:rPr>
          <w:rFonts w:eastAsia="Times New Roman" w:cstheme="minorHAnsi"/>
          <w:szCs w:val="24"/>
        </w:rPr>
      </w:pPr>
      <w:r w:rsidRPr="005C745B">
        <w:rPr>
          <w:rFonts w:eastAsia="Times New Roman" w:cstheme="minorHAnsi"/>
          <w:szCs w:val="24"/>
        </w:rPr>
        <w:t>Prior to plenary session, it is each attendee’s responsibility to read the following documents:</w:t>
      </w:r>
    </w:p>
    <w:p w14:paraId="5007294C" w14:textId="77777777" w:rsidR="00AE6537" w:rsidRPr="005C745B" w:rsidRDefault="00AE6537" w:rsidP="00AE6537">
      <w:pPr>
        <w:numPr>
          <w:ilvl w:val="0"/>
          <w:numId w:val="4"/>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Senate Delegate Roles and Responsibilities (</w:t>
      </w:r>
      <w:r>
        <w:rPr>
          <w:rFonts w:eastAsia="Times New Roman" w:cstheme="minorHAnsi"/>
          <w:szCs w:val="24"/>
        </w:rPr>
        <w:t>found in</w:t>
      </w:r>
      <w:r w:rsidRPr="005C745B">
        <w:rPr>
          <w:rFonts w:eastAsia="Times New Roman" w:cstheme="minorHAnsi"/>
          <w:szCs w:val="24"/>
        </w:rPr>
        <w:t xml:space="preserve"> </w:t>
      </w:r>
      <w:hyperlink r:id="rId11" w:history="1">
        <w:r w:rsidRPr="00477521">
          <w:rPr>
            <w:rStyle w:val="Hyperlink"/>
            <w:rFonts w:eastAsia="Times New Roman" w:cstheme="minorHAnsi"/>
            <w:i/>
            <w:iCs/>
            <w:szCs w:val="24"/>
          </w:rPr>
          <w:t>Local Senates Handbook</w:t>
        </w:r>
      </w:hyperlink>
      <w:r w:rsidRPr="005C745B">
        <w:rPr>
          <w:rFonts w:eastAsia="Times New Roman" w:cstheme="minorHAnsi"/>
          <w:szCs w:val="24"/>
        </w:rPr>
        <w:t>)</w:t>
      </w:r>
    </w:p>
    <w:p w14:paraId="3DC8194F" w14:textId="77777777" w:rsidR="00AE6537" w:rsidRDefault="00AE6537" w:rsidP="00AE6537">
      <w:pPr>
        <w:numPr>
          <w:ilvl w:val="0"/>
          <w:numId w:val="4"/>
        </w:numPr>
        <w:spacing w:after="0" w:line="240" w:lineRule="auto"/>
        <w:ind w:left="630" w:right="-14" w:hanging="180"/>
        <w:textAlignment w:val="baseline"/>
        <w:rPr>
          <w:rFonts w:eastAsia="Times New Roman" w:cstheme="minorHAnsi"/>
          <w:szCs w:val="24"/>
          <w:u w:val="single"/>
        </w:rPr>
      </w:pPr>
      <w:r w:rsidRPr="005C745B">
        <w:rPr>
          <w:rFonts w:eastAsia="Times New Roman" w:cstheme="minorHAnsi"/>
          <w:szCs w:val="24"/>
        </w:rPr>
        <w:t xml:space="preserve">Resolution Procedures (Part II in </w:t>
      </w:r>
      <w:hyperlink r:id="rId12" w:history="1">
        <w:r w:rsidRPr="005E6652">
          <w:rPr>
            <w:rStyle w:val="Hyperlink"/>
            <w:rFonts w:eastAsia="Times New Roman" w:cstheme="minorHAnsi"/>
            <w:i/>
            <w:iCs/>
            <w:szCs w:val="24"/>
          </w:rPr>
          <w:t>Resolutions Handbook</w:t>
        </w:r>
      </w:hyperlink>
      <w:r w:rsidRPr="001E446E">
        <w:rPr>
          <w:rFonts w:eastAsia="Times New Roman" w:cstheme="minorHAnsi"/>
          <w:szCs w:val="24"/>
          <w:u w:val="single"/>
        </w:rPr>
        <w:t>)</w:t>
      </w:r>
    </w:p>
    <w:p w14:paraId="407FB73A" w14:textId="77777777" w:rsidR="00AE6537" w:rsidRPr="00493065" w:rsidRDefault="00AE6537" w:rsidP="00AE6537">
      <w:pPr>
        <w:numPr>
          <w:ilvl w:val="0"/>
          <w:numId w:val="4"/>
        </w:numPr>
        <w:spacing w:after="0" w:line="240" w:lineRule="auto"/>
        <w:ind w:left="630" w:right="-14" w:hanging="180"/>
        <w:textAlignment w:val="baseline"/>
        <w:rPr>
          <w:rFonts w:eastAsia="Times New Roman" w:cstheme="minorHAnsi"/>
          <w:szCs w:val="24"/>
          <w:u w:val="single"/>
        </w:rPr>
      </w:pPr>
      <w:r w:rsidRPr="00493065">
        <w:rPr>
          <w:rFonts w:eastAsia="Times New Roman" w:cstheme="minorHAnsi"/>
          <w:szCs w:val="24"/>
        </w:rPr>
        <w:t xml:space="preserve">Resolution Writing and General Advice (Part III in </w:t>
      </w:r>
      <w:hyperlink r:id="rId13" w:history="1">
        <w:r w:rsidRPr="005E6652">
          <w:rPr>
            <w:rStyle w:val="Hyperlink"/>
            <w:rFonts w:eastAsia="Times New Roman" w:cstheme="minorHAnsi"/>
            <w:i/>
            <w:iCs/>
            <w:szCs w:val="24"/>
          </w:rPr>
          <w:t>Resolutions Handbook</w:t>
        </w:r>
      </w:hyperlink>
      <w:r w:rsidRPr="00493065">
        <w:rPr>
          <w:rFonts w:eastAsia="Times New Roman" w:cstheme="minorHAnsi"/>
          <w:szCs w:val="24"/>
        </w:rPr>
        <w:t>)</w:t>
      </w:r>
    </w:p>
    <w:p w14:paraId="7EA50981" w14:textId="77777777" w:rsidR="00AE6537" w:rsidRPr="005C745B" w:rsidRDefault="00AE6537" w:rsidP="00AE6537">
      <w:pPr>
        <w:spacing w:after="0"/>
        <w:ind w:right="-14"/>
        <w:textAlignment w:val="baseline"/>
        <w:rPr>
          <w:rFonts w:eastAsia="Times New Roman" w:cstheme="minorHAnsi"/>
          <w:szCs w:val="24"/>
        </w:rPr>
      </w:pPr>
    </w:p>
    <w:p w14:paraId="34A402AB" w14:textId="08FB4FA3" w:rsidR="00AE707C" w:rsidRPr="00A2760D" w:rsidRDefault="00AC01E6" w:rsidP="00AE6537">
      <w:pPr>
        <w:rPr>
          <w:rFonts w:eastAsia="Times New Roman" w:cstheme="minorHAnsi"/>
          <w:szCs w:val="24"/>
        </w:rPr>
      </w:pPr>
      <w:r w:rsidRPr="00A2760D">
        <w:rPr>
          <w:rFonts w:eastAsia="Times New Roman" w:cstheme="minorHAnsi"/>
          <w:szCs w:val="24"/>
        </w:rPr>
        <w:t xml:space="preserve">New delegates are strongly encouraged to </w:t>
      </w:r>
      <w:r w:rsidR="00A2760D">
        <w:rPr>
          <w:rFonts w:eastAsia="Times New Roman" w:cstheme="minorHAnsi"/>
          <w:szCs w:val="24"/>
        </w:rPr>
        <w:t>watch the New Attendee Information pre-</w:t>
      </w:r>
      <w:r w:rsidR="00A6629D">
        <w:rPr>
          <w:rFonts w:eastAsia="Times New Roman" w:cstheme="minorHAnsi"/>
          <w:szCs w:val="24"/>
        </w:rPr>
        <w:t>p</w:t>
      </w:r>
      <w:r w:rsidR="00A2760D">
        <w:rPr>
          <w:rFonts w:eastAsia="Times New Roman" w:cstheme="minorHAnsi"/>
          <w:szCs w:val="24"/>
        </w:rPr>
        <w:t>lenary webinar.</w:t>
      </w:r>
    </w:p>
    <w:p w14:paraId="6002544B" w14:textId="45AD60D5" w:rsidR="00A2760D" w:rsidRDefault="00A2760D" w:rsidP="00AE6537">
      <w:pPr>
        <w:rPr>
          <w:rFonts w:eastAsia="Times New Roman" w:cstheme="minorHAnsi"/>
          <w:color w:val="FF0000"/>
          <w:szCs w:val="24"/>
        </w:rPr>
      </w:pPr>
      <w:r>
        <w:rPr>
          <w:rFonts w:eastAsia="Times New Roman" w:cstheme="minorHAnsi"/>
          <w:szCs w:val="24"/>
        </w:rPr>
        <w:t>Explore California l</w:t>
      </w:r>
      <w:r w:rsidR="00337596">
        <w:rPr>
          <w:rFonts w:eastAsia="Times New Roman" w:cstheme="minorHAnsi"/>
          <w:szCs w:val="24"/>
        </w:rPr>
        <w:t>egal</w:t>
      </w:r>
      <w:r>
        <w:rPr>
          <w:rFonts w:eastAsia="Times New Roman" w:cstheme="minorHAnsi"/>
          <w:szCs w:val="24"/>
        </w:rPr>
        <w:t xml:space="preserve"> codes via </w:t>
      </w:r>
      <w:hyperlink r:id="rId14" w:history="1">
        <w:r w:rsidRPr="00CC7E26">
          <w:rPr>
            <w:rStyle w:val="Hyperlink"/>
            <w:rFonts w:eastAsia="Times New Roman" w:cstheme="minorHAnsi"/>
            <w:szCs w:val="24"/>
          </w:rPr>
          <w:t>https://leginfo.legislature.ca.gov/faces/home.xhtml</w:t>
        </w:r>
      </w:hyperlink>
    </w:p>
    <w:p w14:paraId="62341313" w14:textId="6CCA3642" w:rsidR="00A2760D" w:rsidRDefault="00A2760D" w:rsidP="00AE6537">
      <w:pPr>
        <w:rPr>
          <w:rFonts w:eastAsia="Times New Roman" w:cstheme="minorHAnsi"/>
          <w:color w:val="FF0000"/>
          <w:szCs w:val="24"/>
        </w:rPr>
      </w:pPr>
      <w:r>
        <w:rPr>
          <w:rFonts w:eastAsia="Times New Roman" w:cstheme="minorHAnsi"/>
          <w:szCs w:val="24"/>
        </w:rPr>
        <w:t xml:space="preserve">Explore California Code of Regulations, including title 5, via </w:t>
      </w:r>
      <w:hyperlink r:id="rId15" w:history="1">
        <w:r w:rsidRPr="00CC7E26">
          <w:rPr>
            <w:rStyle w:val="Hyperlink"/>
            <w:rFonts w:eastAsia="Times New Roman" w:cstheme="minorHAnsi"/>
            <w:szCs w:val="24"/>
          </w:rPr>
          <w:t>https://govt.westlaw.com/calregs/Browse/Home/California/CaliforniaCodeofRegulations?transitionType=Default&amp;contextData=%28sc.Default%29</w:t>
        </w:r>
      </w:hyperlink>
    </w:p>
    <w:p w14:paraId="1C6A871C" w14:textId="22E26471" w:rsidR="00AE6537" w:rsidRPr="00AE707C" w:rsidRDefault="00AE6537" w:rsidP="00AE6537">
      <w:pPr>
        <w:rPr>
          <w:rFonts w:eastAsia="Times New Roman" w:cstheme="minorHAnsi"/>
          <w:color w:val="FF0000"/>
          <w:szCs w:val="24"/>
        </w:rPr>
      </w:pPr>
      <w:r w:rsidRPr="00AE707C">
        <w:rPr>
          <w:rFonts w:eastAsia="Times New Roman" w:cstheme="minorHAnsi"/>
          <w:color w:val="FF0000"/>
          <w:szCs w:val="24"/>
        </w:rPr>
        <w:br w:type="page"/>
      </w:r>
    </w:p>
    <w:p w14:paraId="3DCE10B8" w14:textId="77777777" w:rsidR="00AE6537" w:rsidRPr="004C3EFC" w:rsidRDefault="00AE6537" w:rsidP="004C3EFC">
      <w:pPr>
        <w:pStyle w:val="Heading1"/>
        <w:spacing w:after="240"/>
        <w:jc w:val="center"/>
        <w:rPr>
          <w:b w:val="0"/>
          <w:bCs/>
        </w:rPr>
      </w:pPr>
      <w:bookmarkStart w:id="3" w:name="_Toc115935475"/>
      <w:bookmarkStart w:id="4" w:name="_Toc148694807"/>
      <w:r w:rsidRPr="004C3EFC">
        <w:rPr>
          <w:b w:val="0"/>
          <w:bCs/>
        </w:rPr>
        <w:lastRenderedPageBreak/>
        <w:t>CONSENT CALENDAR</w:t>
      </w:r>
      <w:bookmarkEnd w:id="3"/>
      <w:bookmarkEnd w:id="4"/>
    </w:p>
    <w:p w14:paraId="25642AA1" w14:textId="77777777" w:rsidR="00AE6537" w:rsidRPr="005C745B" w:rsidRDefault="00AE6537" w:rsidP="00AE6537">
      <w:pPr>
        <w:spacing w:after="0"/>
        <w:textAlignment w:val="baseline"/>
        <w:rPr>
          <w:rFonts w:eastAsia="Times New Roman" w:cstheme="minorHAnsi"/>
          <w:szCs w:val="24"/>
        </w:rPr>
      </w:pPr>
      <w:r w:rsidRPr="005C745B">
        <w:rPr>
          <w:rFonts w:eastAsia="Times New Roman" w:cstheme="minorHAnsi"/>
          <w:szCs w:val="24"/>
        </w:rPr>
        <w:t>Resolutions may be placed on the Consent Calendar by the Resolutions Committee for any of the following criteria: 1) believed noncontroversial, 2) do not potentially reverse a previous position of the Academic Senate, 3) do not compete with another proposed plenary session resolution. Resolutions and any subsequent clarifying amendments that meet these criteria have been included on the Consent Calendar. If an amendment is submitted that proposes to substantially change a resolution on the Consent Calendar, that resolution will be removed from the Consent Calendar.</w:t>
      </w:r>
    </w:p>
    <w:p w14:paraId="0EC4166B" w14:textId="77777777" w:rsidR="00AE6537" w:rsidRPr="005C745B" w:rsidRDefault="00AE6537" w:rsidP="00AE6537">
      <w:pPr>
        <w:spacing w:after="0"/>
        <w:textAlignment w:val="baseline"/>
        <w:rPr>
          <w:rFonts w:eastAsia="Times New Roman" w:cstheme="minorHAnsi"/>
          <w:szCs w:val="24"/>
        </w:rPr>
      </w:pPr>
    </w:p>
    <w:p w14:paraId="139CB5A1" w14:textId="77777777" w:rsidR="00AE6537" w:rsidRPr="005C745B" w:rsidRDefault="00AE6537" w:rsidP="00AE6537">
      <w:pPr>
        <w:spacing w:after="0"/>
        <w:textAlignment w:val="baseline"/>
        <w:rPr>
          <w:rFonts w:eastAsia="Times New Roman" w:cstheme="minorHAnsi"/>
          <w:szCs w:val="24"/>
        </w:rPr>
      </w:pPr>
      <w:r w:rsidRPr="005C745B">
        <w:rPr>
          <w:rFonts w:eastAsia="Times New Roman" w:cstheme="minorHAnsi"/>
          <w:szCs w:val="24"/>
        </w:rPr>
        <w:t>To remove a resolution from the Consent Calendar, please see the Consent Calendar section of the Resolutions Procedures for the plenary session. Reasons for removing a resolution from the Consent Calendar may include moving of a substantial amendment, a desire to debate the resolution, a desire to divide the motion, a desire to vote against the resolution, or even a desire to move for the adoption by the body by acclamation.</w:t>
      </w:r>
    </w:p>
    <w:p w14:paraId="7DF0A226" w14:textId="77777777" w:rsidR="00AE6537" w:rsidRPr="005C745B" w:rsidRDefault="00AE6537" w:rsidP="00AE6537">
      <w:pPr>
        <w:spacing w:after="0"/>
        <w:textAlignment w:val="baseline"/>
        <w:rPr>
          <w:rFonts w:eastAsia="Times New Roman" w:cstheme="minorHAnsi"/>
          <w:szCs w:val="24"/>
        </w:rPr>
      </w:pPr>
    </w:p>
    <w:p w14:paraId="138982A5" w14:textId="77777777" w:rsidR="00AE6537" w:rsidRPr="005C745B" w:rsidRDefault="00AE6537" w:rsidP="00AE6537">
      <w:pPr>
        <w:textAlignment w:val="baseline"/>
        <w:rPr>
          <w:rFonts w:eastAsia="Times New Roman" w:cstheme="minorHAnsi"/>
          <w:szCs w:val="24"/>
        </w:rPr>
      </w:pPr>
      <w:r w:rsidRPr="005C745B">
        <w:rPr>
          <w:rFonts w:eastAsia="Times New Roman" w:cstheme="minorHAnsi"/>
          <w:szCs w:val="24"/>
        </w:rPr>
        <w:t>The following legend has been used to identify consent calendar items, new resolutions, and new amendments:</w:t>
      </w:r>
    </w:p>
    <w:p w14:paraId="1D65AAB7" w14:textId="77777777" w:rsidR="00AE6537" w:rsidRPr="005C745B" w:rsidRDefault="00AE6537" w:rsidP="00AE6537">
      <w:pPr>
        <w:pStyle w:val="ListParagraph"/>
        <w:widowControl w:val="0"/>
        <w:numPr>
          <w:ilvl w:val="0"/>
          <w:numId w:val="5"/>
        </w:numPr>
        <w:autoSpaceDE w:val="0"/>
        <w:autoSpaceDN w:val="0"/>
        <w:spacing w:after="0" w:line="240" w:lineRule="auto"/>
        <w:ind w:right="1164"/>
        <w:rPr>
          <w:rFonts w:eastAsia="Times New Roman" w:cstheme="minorHAnsi"/>
          <w:szCs w:val="24"/>
        </w:rPr>
      </w:pPr>
      <w:r w:rsidRPr="005C745B">
        <w:rPr>
          <w:rFonts w:eastAsia="Times New Roman" w:cstheme="minorHAnsi"/>
          <w:szCs w:val="24"/>
        </w:rPr>
        <w:t>Consent Calendar resolutions and amendments are marked with *</w:t>
      </w:r>
    </w:p>
    <w:p w14:paraId="6052FFDA" w14:textId="77777777" w:rsidR="00AE6537" w:rsidRPr="005C745B" w:rsidRDefault="00AE6537" w:rsidP="00AE6537">
      <w:pPr>
        <w:pStyle w:val="ListParagraph"/>
        <w:widowControl w:val="0"/>
        <w:numPr>
          <w:ilvl w:val="0"/>
          <w:numId w:val="5"/>
        </w:numPr>
        <w:autoSpaceDE w:val="0"/>
        <w:autoSpaceDN w:val="0"/>
        <w:spacing w:after="0" w:line="240" w:lineRule="auto"/>
        <w:rPr>
          <w:rFonts w:eastAsia="Times New Roman" w:cstheme="minorHAnsi"/>
          <w:szCs w:val="24"/>
        </w:rPr>
      </w:pPr>
      <w:r w:rsidRPr="005C745B">
        <w:rPr>
          <w:rFonts w:eastAsia="Times New Roman" w:cstheme="minorHAnsi"/>
          <w:szCs w:val="24"/>
        </w:rPr>
        <w:t>Resolutions</w:t>
      </w:r>
      <w:r w:rsidRPr="005C745B">
        <w:rPr>
          <w:rFonts w:eastAsia="Times New Roman" w:cstheme="minorHAnsi"/>
          <w:spacing w:val="-2"/>
          <w:szCs w:val="24"/>
        </w:rPr>
        <w:t xml:space="preserve"> </w:t>
      </w:r>
      <w:r w:rsidRPr="005C745B">
        <w:rPr>
          <w:rFonts w:eastAsia="Times New Roman" w:cstheme="minorHAnsi"/>
          <w:szCs w:val="24"/>
        </w:rPr>
        <w:t>and</w:t>
      </w:r>
      <w:r w:rsidRPr="005C745B">
        <w:rPr>
          <w:rFonts w:eastAsia="Times New Roman" w:cstheme="minorHAnsi"/>
          <w:spacing w:val="-2"/>
          <w:szCs w:val="24"/>
        </w:rPr>
        <w:t xml:space="preserve"> </w:t>
      </w:r>
      <w:r w:rsidRPr="005C745B">
        <w:rPr>
          <w:rFonts w:eastAsia="Times New Roman" w:cstheme="minorHAnsi"/>
          <w:szCs w:val="24"/>
        </w:rPr>
        <w:t>amendments</w:t>
      </w:r>
      <w:r w:rsidRPr="005C745B">
        <w:rPr>
          <w:rFonts w:eastAsia="Times New Roman" w:cstheme="minorHAnsi"/>
          <w:spacing w:val="-1"/>
          <w:szCs w:val="24"/>
        </w:rPr>
        <w:t xml:space="preserve"> </w:t>
      </w:r>
      <w:r w:rsidRPr="005C745B">
        <w:rPr>
          <w:rFonts w:eastAsia="Times New Roman" w:cstheme="minorHAnsi"/>
          <w:szCs w:val="24"/>
        </w:rPr>
        <w:t>submitted</w:t>
      </w:r>
      <w:r w:rsidRPr="005C745B">
        <w:rPr>
          <w:rFonts w:eastAsia="Times New Roman" w:cstheme="minorHAnsi"/>
          <w:spacing w:val="-2"/>
          <w:szCs w:val="24"/>
        </w:rPr>
        <w:t xml:space="preserve"> </w:t>
      </w:r>
      <w:r w:rsidRPr="005C745B">
        <w:rPr>
          <w:rFonts w:eastAsia="Times New Roman" w:cstheme="minorHAnsi"/>
          <w:szCs w:val="24"/>
        </w:rPr>
        <w:t>at</w:t>
      </w:r>
      <w:r w:rsidRPr="005C745B">
        <w:rPr>
          <w:rFonts w:eastAsia="Times New Roman" w:cstheme="minorHAnsi"/>
          <w:spacing w:val="-1"/>
          <w:szCs w:val="24"/>
        </w:rPr>
        <w:t xml:space="preserve"> </w:t>
      </w:r>
      <w:r w:rsidRPr="005C745B">
        <w:rPr>
          <w:rFonts w:eastAsia="Times New Roman" w:cstheme="minorHAnsi"/>
          <w:szCs w:val="24"/>
        </w:rPr>
        <w:t>Area</w:t>
      </w:r>
      <w:r w:rsidRPr="005C745B">
        <w:rPr>
          <w:rFonts w:eastAsia="Times New Roman" w:cstheme="minorHAnsi"/>
          <w:spacing w:val="-2"/>
          <w:szCs w:val="24"/>
        </w:rPr>
        <w:t xml:space="preserve"> </w:t>
      </w:r>
      <w:r w:rsidRPr="005C745B">
        <w:rPr>
          <w:rFonts w:eastAsia="Times New Roman" w:cstheme="minorHAnsi"/>
          <w:szCs w:val="24"/>
        </w:rPr>
        <w:t>Meetings</w:t>
      </w:r>
      <w:r w:rsidRPr="005C745B">
        <w:rPr>
          <w:rFonts w:eastAsia="Times New Roman" w:cstheme="minorHAnsi"/>
          <w:spacing w:val="-2"/>
          <w:szCs w:val="24"/>
        </w:rPr>
        <w:t xml:space="preserve"> </w:t>
      </w:r>
      <w:r w:rsidRPr="005C745B">
        <w:rPr>
          <w:rFonts w:eastAsia="Times New Roman" w:cstheme="minorHAnsi"/>
          <w:szCs w:val="24"/>
        </w:rPr>
        <w:t>are</w:t>
      </w:r>
      <w:r w:rsidRPr="005C745B">
        <w:rPr>
          <w:rFonts w:eastAsia="Times New Roman" w:cstheme="minorHAnsi"/>
          <w:spacing w:val="-2"/>
          <w:szCs w:val="24"/>
        </w:rPr>
        <w:t xml:space="preserve"> </w:t>
      </w:r>
      <w:r w:rsidRPr="005C745B">
        <w:rPr>
          <w:rFonts w:eastAsia="Times New Roman" w:cstheme="minorHAnsi"/>
          <w:szCs w:val="24"/>
        </w:rPr>
        <w:t>marked</w:t>
      </w:r>
      <w:r w:rsidRPr="005C745B">
        <w:rPr>
          <w:rFonts w:eastAsia="Times New Roman" w:cstheme="minorHAnsi"/>
          <w:spacing w:val="-2"/>
          <w:szCs w:val="24"/>
        </w:rPr>
        <w:t xml:space="preserve"> </w:t>
      </w:r>
      <w:r w:rsidRPr="005C745B">
        <w:rPr>
          <w:rFonts w:eastAsia="Times New Roman" w:cstheme="minorHAnsi"/>
          <w:szCs w:val="24"/>
        </w:rPr>
        <w:t>with +</w:t>
      </w:r>
    </w:p>
    <w:p w14:paraId="6B2E3213" w14:textId="1AD09006" w:rsidR="00AE6537" w:rsidRDefault="00AE6537" w:rsidP="00AE6537">
      <w:pPr>
        <w:pStyle w:val="ListParagraph"/>
        <w:widowControl w:val="0"/>
        <w:numPr>
          <w:ilvl w:val="0"/>
          <w:numId w:val="5"/>
        </w:numPr>
        <w:autoSpaceDE w:val="0"/>
        <w:autoSpaceDN w:val="0"/>
        <w:spacing w:after="0" w:line="240" w:lineRule="auto"/>
        <w:ind w:right="-180"/>
        <w:rPr>
          <w:rFonts w:eastAsia="Times New Roman" w:cstheme="minorHAnsi"/>
          <w:szCs w:val="24"/>
        </w:rPr>
      </w:pPr>
      <w:r w:rsidRPr="005C745B">
        <w:rPr>
          <w:rFonts w:eastAsia="Times New Roman" w:cstheme="minorHAnsi"/>
          <w:szCs w:val="24"/>
        </w:rPr>
        <w:t>Resolutions</w:t>
      </w:r>
      <w:r w:rsidRPr="005C745B">
        <w:rPr>
          <w:rFonts w:eastAsia="Times New Roman" w:cstheme="minorHAnsi"/>
          <w:spacing w:val="-2"/>
          <w:szCs w:val="24"/>
        </w:rPr>
        <w:t xml:space="preserve"> </w:t>
      </w:r>
      <w:r w:rsidRPr="005C745B">
        <w:rPr>
          <w:rFonts w:eastAsia="Times New Roman" w:cstheme="minorHAnsi"/>
          <w:szCs w:val="24"/>
        </w:rPr>
        <w:t>and</w:t>
      </w:r>
      <w:r w:rsidRPr="005C745B">
        <w:rPr>
          <w:rFonts w:eastAsia="Times New Roman" w:cstheme="minorHAnsi"/>
          <w:spacing w:val="-1"/>
          <w:szCs w:val="24"/>
        </w:rPr>
        <w:t xml:space="preserve"> </w:t>
      </w:r>
      <w:r w:rsidRPr="005C745B">
        <w:rPr>
          <w:rFonts w:eastAsia="Times New Roman" w:cstheme="minorHAnsi"/>
          <w:szCs w:val="24"/>
        </w:rPr>
        <w:t>amendments</w:t>
      </w:r>
      <w:r w:rsidRPr="005C745B">
        <w:rPr>
          <w:rFonts w:eastAsia="Times New Roman" w:cstheme="minorHAnsi"/>
          <w:spacing w:val="-1"/>
          <w:szCs w:val="24"/>
        </w:rPr>
        <w:t xml:space="preserve"> </w:t>
      </w:r>
      <w:r w:rsidRPr="005C745B">
        <w:rPr>
          <w:rFonts w:eastAsia="Times New Roman" w:cstheme="minorHAnsi"/>
          <w:szCs w:val="24"/>
        </w:rPr>
        <w:t>submitted</w:t>
      </w:r>
      <w:r w:rsidRPr="005C745B">
        <w:rPr>
          <w:rFonts w:eastAsia="Times New Roman" w:cstheme="minorHAnsi"/>
          <w:spacing w:val="-1"/>
          <w:szCs w:val="24"/>
        </w:rPr>
        <w:t xml:space="preserve"> </w:t>
      </w:r>
      <w:r w:rsidR="00E77ADD">
        <w:rPr>
          <w:rFonts w:eastAsia="Times New Roman" w:cstheme="minorHAnsi"/>
          <w:spacing w:val="-1"/>
          <w:szCs w:val="24"/>
        </w:rPr>
        <w:t xml:space="preserve">through Thursday of </w:t>
      </w:r>
      <w:r w:rsidRPr="005C745B">
        <w:rPr>
          <w:rFonts w:eastAsia="Times New Roman" w:cstheme="minorHAnsi"/>
          <w:spacing w:val="-2"/>
          <w:szCs w:val="24"/>
        </w:rPr>
        <w:t xml:space="preserve">the </w:t>
      </w:r>
      <w:r w:rsidRPr="005C745B">
        <w:rPr>
          <w:rFonts w:eastAsia="Times New Roman" w:cstheme="minorHAnsi"/>
          <w:szCs w:val="24"/>
        </w:rPr>
        <w:t>plenary session</w:t>
      </w:r>
      <w:r w:rsidRPr="005C745B">
        <w:rPr>
          <w:rFonts w:eastAsia="Times New Roman" w:cstheme="minorHAnsi"/>
          <w:spacing w:val="-1"/>
          <w:szCs w:val="24"/>
        </w:rPr>
        <w:t xml:space="preserve"> </w:t>
      </w:r>
      <w:r w:rsidRPr="005C745B">
        <w:rPr>
          <w:rFonts w:eastAsia="Times New Roman" w:cstheme="minorHAnsi"/>
          <w:szCs w:val="24"/>
        </w:rPr>
        <w:t>are</w:t>
      </w:r>
      <w:r w:rsidRPr="005C745B">
        <w:rPr>
          <w:rFonts w:eastAsia="Times New Roman" w:cstheme="minorHAnsi"/>
          <w:spacing w:val="-3"/>
          <w:szCs w:val="24"/>
        </w:rPr>
        <w:t xml:space="preserve"> </w:t>
      </w:r>
      <w:r w:rsidRPr="005C745B">
        <w:rPr>
          <w:rFonts w:eastAsia="Times New Roman" w:cstheme="minorHAnsi"/>
          <w:szCs w:val="24"/>
        </w:rPr>
        <w:t>marked</w:t>
      </w:r>
      <w:r w:rsidRPr="005C745B">
        <w:rPr>
          <w:rFonts w:eastAsia="Times New Roman" w:cstheme="minorHAnsi"/>
          <w:spacing w:val="-1"/>
          <w:szCs w:val="24"/>
        </w:rPr>
        <w:t xml:space="preserve"> </w:t>
      </w:r>
      <w:r w:rsidRPr="005C745B">
        <w:rPr>
          <w:rFonts w:eastAsia="Times New Roman" w:cstheme="minorHAnsi"/>
          <w:szCs w:val="24"/>
        </w:rPr>
        <w:t>with</w:t>
      </w:r>
      <w:r w:rsidRPr="005C745B">
        <w:rPr>
          <w:rFonts w:eastAsia="Times New Roman" w:cstheme="minorHAnsi"/>
          <w:spacing w:val="-1"/>
          <w:szCs w:val="24"/>
        </w:rPr>
        <w:t xml:space="preserve"> </w:t>
      </w:r>
      <w:r w:rsidRPr="005C745B">
        <w:rPr>
          <w:rFonts w:eastAsia="Times New Roman" w:cstheme="minorHAnsi"/>
          <w:szCs w:val="24"/>
        </w:rPr>
        <w:t>#</w:t>
      </w:r>
    </w:p>
    <w:p w14:paraId="028422CF" w14:textId="1FBF6A20" w:rsidR="00E77ADD" w:rsidRPr="005C745B" w:rsidRDefault="00E77ADD" w:rsidP="00AE6537">
      <w:pPr>
        <w:pStyle w:val="ListParagraph"/>
        <w:widowControl w:val="0"/>
        <w:numPr>
          <w:ilvl w:val="0"/>
          <w:numId w:val="5"/>
        </w:numPr>
        <w:autoSpaceDE w:val="0"/>
        <w:autoSpaceDN w:val="0"/>
        <w:spacing w:after="0" w:line="240" w:lineRule="auto"/>
        <w:ind w:right="-180"/>
        <w:rPr>
          <w:rFonts w:eastAsia="Times New Roman" w:cstheme="minorHAnsi"/>
          <w:szCs w:val="24"/>
        </w:rPr>
      </w:pPr>
      <w:r>
        <w:rPr>
          <w:rFonts w:eastAsia="Times New Roman" w:cstheme="minorHAnsi"/>
          <w:szCs w:val="24"/>
        </w:rPr>
        <w:t>Amendments and urgent resolutions submitted on Fridy are marked with ^</w:t>
      </w:r>
    </w:p>
    <w:p w14:paraId="6643E19C" w14:textId="77777777" w:rsidR="00AE6537" w:rsidRPr="005C745B" w:rsidRDefault="00AE6537" w:rsidP="00AE6537">
      <w:pPr>
        <w:spacing w:after="0"/>
        <w:textAlignment w:val="baseline"/>
        <w:rPr>
          <w:rFonts w:eastAsia="Times New Roman" w:cstheme="minorHAnsi"/>
          <w:szCs w:val="24"/>
        </w:rPr>
      </w:pPr>
    </w:p>
    <w:p w14:paraId="4B5B8A6D" w14:textId="1CE7ED85" w:rsidR="00E253F9" w:rsidRDefault="00E253F9" w:rsidP="00AE6537">
      <w:pPr>
        <w:spacing w:after="0"/>
        <w:ind w:left="1260" w:hanging="810"/>
        <w:rPr>
          <w:rFonts w:eastAsia="Times New Roman" w:cstheme="minorHAnsi"/>
        </w:rPr>
      </w:pPr>
      <w:r>
        <w:rPr>
          <w:rFonts w:eastAsia="Times New Roman" w:cstheme="minorHAnsi"/>
        </w:rPr>
        <w:t>*0</w:t>
      </w:r>
      <w:r w:rsidR="00EF5C91">
        <w:rPr>
          <w:rFonts w:eastAsia="Times New Roman" w:cstheme="minorHAnsi"/>
        </w:rPr>
        <w:t>3</w:t>
      </w:r>
      <w:r>
        <w:rPr>
          <w:rFonts w:eastAsia="Times New Roman" w:cstheme="minorHAnsi"/>
        </w:rPr>
        <w:t>.01</w:t>
      </w:r>
      <w:r>
        <w:rPr>
          <w:rFonts w:eastAsia="Times New Roman" w:cstheme="minorHAnsi"/>
        </w:rPr>
        <w:tab/>
        <w:t>F23</w:t>
      </w:r>
      <w:r w:rsidR="007F7F48">
        <w:rPr>
          <w:rFonts w:eastAsia="Times New Roman" w:cstheme="minorHAnsi"/>
        </w:rPr>
        <w:t xml:space="preserve"> </w:t>
      </w:r>
      <w:r w:rsidR="007F7F48" w:rsidRPr="007F7F48">
        <w:rPr>
          <w:rFonts w:eastAsia="Times New Roman" w:cstheme="minorHAnsi"/>
        </w:rPr>
        <w:t>Academic Senate Support for Increasing Faculty Diversity and Advancing Diversity, Equity, Inclusion, and Accessibility in Evaluation and Tenure Review Processes</w:t>
      </w:r>
    </w:p>
    <w:p w14:paraId="038A7627" w14:textId="1467AF81" w:rsidR="00CB6697" w:rsidRDefault="00CB6697" w:rsidP="00AE6537">
      <w:pPr>
        <w:spacing w:after="0"/>
        <w:ind w:left="1260" w:hanging="810"/>
        <w:rPr>
          <w:rFonts w:eastAsia="Times New Roman" w:cstheme="minorHAnsi"/>
        </w:rPr>
      </w:pPr>
      <w:r>
        <w:rPr>
          <w:rFonts w:eastAsia="Times New Roman" w:cstheme="minorHAnsi"/>
        </w:rPr>
        <w:t>*0</w:t>
      </w:r>
      <w:r w:rsidR="00EF5C91">
        <w:rPr>
          <w:rFonts w:eastAsia="Times New Roman" w:cstheme="minorHAnsi"/>
        </w:rPr>
        <w:t>4</w:t>
      </w:r>
      <w:r>
        <w:rPr>
          <w:rFonts w:eastAsia="Times New Roman" w:cstheme="minorHAnsi"/>
        </w:rPr>
        <w:t>.01</w:t>
      </w:r>
      <w:r>
        <w:rPr>
          <w:rFonts w:eastAsia="Times New Roman" w:cstheme="minorHAnsi"/>
        </w:rPr>
        <w:tab/>
        <w:t xml:space="preserve">F23 </w:t>
      </w:r>
      <w:r w:rsidR="007F7F48" w:rsidRPr="007F7F48">
        <w:rPr>
          <w:rFonts w:eastAsia="Times New Roman" w:cstheme="minorHAnsi"/>
        </w:rPr>
        <w:t>Communicate Requirements of Articulation of High School Courses</w:t>
      </w:r>
    </w:p>
    <w:p w14:paraId="2830FC29" w14:textId="6B3C674C" w:rsidR="00E253F9" w:rsidRDefault="00E253F9" w:rsidP="00AE6537">
      <w:pPr>
        <w:spacing w:after="0"/>
        <w:ind w:left="1260" w:hanging="810"/>
        <w:rPr>
          <w:rFonts w:eastAsia="Times New Roman" w:cstheme="minorHAnsi"/>
        </w:rPr>
      </w:pPr>
      <w:r>
        <w:rPr>
          <w:rFonts w:eastAsia="Times New Roman" w:cstheme="minorHAnsi"/>
        </w:rPr>
        <w:t>*</w:t>
      </w:r>
      <w:r w:rsidR="00EF5C91">
        <w:rPr>
          <w:rFonts w:eastAsia="Times New Roman" w:cstheme="minorHAnsi"/>
        </w:rPr>
        <w:t>06</w:t>
      </w:r>
      <w:r>
        <w:rPr>
          <w:rFonts w:eastAsia="Times New Roman" w:cstheme="minorHAnsi"/>
        </w:rPr>
        <w:t>.01</w:t>
      </w:r>
      <w:r>
        <w:rPr>
          <w:rFonts w:eastAsia="Times New Roman" w:cstheme="minorHAnsi"/>
        </w:rPr>
        <w:tab/>
        <w:t xml:space="preserve">F23 </w:t>
      </w:r>
      <w:r w:rsidR="007F7F48" w:rsidRPr="007F7F48">
        <w:rPr>
          <w:rFonts w:eastAsia="Times New Roman" w:cstheme="minorHAnsi"/>
        </w:rPr>
        <w:t>Recommendations for the Implementation of AB 607 (Kalra, 2023) Amendments to California Education Code §66406.9</w:t>
      </w:r>
    </w:p>
    <w:p w14:paraId="01C2254A" w14:textId="7B83904E" w:rsidR="00E253F9" w:rsidRDefault="00E253F9" w:rsidP="00AE6537">
      <w:pPr>
        <w:spacing w:after="0"/>
        <w:ind w:left="1260" w:hanging="810"/>
        <w:rPr>
          <w:rFonts w:eastAsia="Times New Roman" w:cstheme="minorHAnsi"/>
        </w:rPr>
      </w:pPr>
      <w:r>
        <w:rPr>
          <w:rFonts w:eastAsia="Times New Roman" w:cstheme="minorHAnsi"/>
        </w:rPr>
        <w:t>*</w:t>
      </w:r>
      <w:r w:rsidR="00EF5C91">
        <w:rPr>
          <w:rFonts w:eastAsia="Times New Roman" w:cstheme="minorHAnsi"/>
        </w:rPr>
        <w:t>06</w:t>
      </w:r>
      <w:r>
        <w:rPr>
          <w:rFonts w:eastAsia="Times New Roman" w:cstheme="minorHAnsi"/>
        </w:rPr>
        <w:t>.02</w:t>
      </w:r>
      <w:r>
        <w:rPr>
          <w:rFonts w:eastAsia="Times New Roman" w:cstheme="minorHAnsi"/>
        </w:rPr>
        <w:tab/>
        <w:t xml:space="preserve">F23 </w:t>
      </w:r>
      <w:r w:rsidR="007F7F48" w:rsidRPr="007F7F48">
        <w:rPr>
          <w:rFonts w:eastAsia="Times New Roman" w:cstheme="minorHAnsi"/>
        </w:rPr>
        <w:t>Support Vision 2030 Goals and Strategic Directions</w:t>
      </w:r>
    </w:p>
    <w:p w14:paraId="1A07CBA6" w14:textId="48DA2922" w:rsidR="00031DB3" w:rsidRDefault="00031DB3" w:rsidP="00AE6537">
      <w:pPr>
        <w:spacing w:after="0"/>
        <w:ind w:left="1260" w:hanging="810"/>
        <w:rPr>
          <w:rFonts w:eastAsia="Times New Roman" w:cstheme="minorHAnsi"/>
        </w:rPr>
      </w:pPr>
      <w:r>
        <w:rPr>
          <w:rFonts w:eastAsia="Times New Roman" w:cstheme="minorHAnsi"/>
        </w:rPr>
        <w:t>*07.01</w:t>
      </w:r>
      <w:r>
        <w:rPr>
          <w:rFonts w:eastAsia="Times New Roman" w:cstheme="minorHAnsi"/>
        </w:rPr>
        <w:tab/>
        <w:t xml:space="preserve">F23 </w:t>
      </w:r>
      <w:r w:rsidR="007F7F48" w:rsidRPr="007F7F48">
        <w:rPr>
          <w:rFonts w:eastAsia="Times New Roman" w:cstheme="minorHAnsi"/>
        </w:rPr>
        <w:t xml:space="preserve">Address </w:t>
      </w:r>
      <w:proofErr w:type="spellStart"/>
      <w:r w:rsidR="007F7F48" w:rsidRPr="007F7F48">
        <w:rPr>
          <w:rFonts w:eastAsia="Times New Roman" w:cstheme="minorHAnsi"/>
        </w:rPr>
        <w:t>CCCApply</w:t>
      </w:r>
      <w:proofErr w:type="spellEnd"/>
      <w:r w:rsidR="007F7F48" w:rsidRPr="007F7F48">
        <w:rPr>
          <w:rFonts w:eastAsia="Times New Roman" w:cstheme="minorHAnsi"/>
        </w:rPr>
        <w:t xml:space="preserve"> Impact on Current Incarcerated Individuals and Justice-Involved Students (Rising Scholars)</w:t>
      </w:r>
    </w:p>
    <w:p w14:paraId="65F51598" w14:textId="49511F79" w:rsidR="00E253F9" w:rsidRDefault="00E253F9" w:rsidP="00AE6537">
      <w:pPr>
        <w:spacing w:after="0"/>
        <w:ind w:left="1260" w:hanging="810"/>
        <w:rPr>
          <w:rFonts w:eastAsia="Times New Roman" w:cstheme="minorHAnsi"/>
        </w:rPr>
      </w:pPr>
      <w:r>
        <w:rPr>
          <w:rFonts w:eastAsia="Times New Roman" w:cstheme="minorHAnsi"/>
        </w:rPr>
        <w:t>*</w:t>
      </w:r>
      <w:r w:rsidR="00714369">
        <w:rPr>
          <w:rFonts w:eastAsia="Times New Roman" w:cstheme="minorHAnsi"/>
        </w:rPr>
        <w:t>0</w:t>
      </w:r>
      <w:r>
        <w:rPr>
          <w:rFonts w:eastAsia="Times New Roman" w:cstheme="minorHAnsi"/>
        </w:rPr>
        <w:t>7.02</w:t>
      </w:r>
      <w:r>
        <w:rPr>
          <w:rFonts w:eastAsia="Times New Roman" w:cstheme="minorHAnsi"/>
        </w:rPr>
        <w:tab/>
        <w:t xml:space="preserve">F23 </w:t>
      </w:r>
      <w:r w:rsidR="007F7F48" w:rsidRPr="007F7F48">
        <w:rPr>
          <w:rFonts w:eastAsia="Times New Roman" w:cstheme="minorHAnsi"/>
        </w:rPr>
        <w:t>Clarification of Licensing Requirement and Inclusion of CC-BY-NC License in Procedures and Standards of the Board of Governors</w:t>
      </w:r>
    </w:p>
    <w:p w14:paraId="7DB42B05" w14:textId="6B561016" w:rsidR="00302089" w:rsidRDefault="00302089" w:rsidP="00AE6537">
      <w:pPr>
        <w:spacing w:after="0"/>
        <w:ind w:left="1260" w:hanging="810"/>
        <w:rPr>
          <w:rFonts w:eastAsia="Times New Roman" w:cstheme="minorHAnsi"/>
        </w:rPr>
      </w:pPr>
      <w:r>
        <w:rPr>
          <w:rFonts w:eastAsia="Times New Roman" w:cstheme="minorHAnsi"/>
        </w:rPr>
        <w:t>*08.01</w:t>
      </w:r>
      <w:r>
        <w:rPr>
          <w:rFonts w:eastAsia="Times New Roman" w:cstheme="minorHAnsi"/>
        </w:rPr>
        <w:tab/>
        <w:t>F23</w:t>
      </w:r>
      <w:r w:rsidR="00410AF6">
        <w:rPr>
          <w:rFonts w:eastAsia="Times New Roman" w:cstheme="minorHAnsi"/>
        </w:rPr>
        <w:t xml:space="preserve"> </w:t>
      </w:r>
      <w:r w:rsidR="007F7F48" w:rsidRPr="007F7F48">
        <w:rPr>
          <w:rFonts w:eastAsia="Times New Roman" w:cstheme="minorHAnsi"/>
        </w:rPr>
        <w:t>Noncredit Counseling Professional Learning and Support for Students</w:t>
      </w:r>
    </w:p>
    <w:p w14:paraId="45530E41" w14:textId="176C53A3" w:rsidR="00E907BF" w:rsidRDefault="00E907BF" w:rsidP="00E907BF">
      <w:pPr>
        <w:spacing w:after="0"/>
        <w:ind w:left="1260" w:hanging="810"/>
        <w:rPr>
          <w:rFonts w:eastAsia="Times New Roman" w:cstheme="minorHAnsi"/>
        </w:rPr>
      </w:pPr>
      <w:r>
        <w:rPr>
          <w:rFonts w:eastAsia="Times New Roman" w:cstheme="minorHAnsi"/>
        </w:rPr>
        <w:t>*09.01</w:t>
      </w:r>
      <w:r>
        <w:rPr>
          <w:rFonts w:eastAsia="Times New Roman" w:cstheme="minorHAnsi"/>
        </w:rPr>
        <w:tab/>
        <w:t xml:space="preserve">F23 </w:t>
      </w:r>
      <w:r w:rsidRPr="007F7F48">
        <w:rPr>
          <w:rFonts w:eastAsia="Times New Roman" w:cstheme="minorHAnsi"/>
        </w:rPr>
        <w:t>Support Revisions to Title 5 to Include DEIA in the Course Outline of Record</w:t>
      </w:r>
    </w:p>
    <w:p w14:paraId="301A5D77" w14:textId="21DDB283" w:rsidR="00302089" w:rsidRDefault="00302089" w:rsidP="00AE6537">
      <w:pPr>
        <w:spacing w:after="0"/>
        <w:ind w:left="1260" w:hanging="810"/>
        <w:rPr>
          <w:rFonts w:eastAsia="Times New Roman" w:cstheme="minorHAnsi"/>
        </w:rPr>
      </w:pPr>
      <w:r>
        <w:rPr>
          <w:rFonts w:eastAsia="Times New Roman" w:cstheme="minorHAnsi"/>
        </w:rPr>
        <w:t>*15.01</w:t>
      </w:r>
      <w:r>
        <w:rPr>
          <w:rFonts w:eastAsia="Times New Roman" w:cstheme="minorHAnsi"/>
        </w:rPr>
        <w:tab/>
        <w:t>F23</w:t>
      </w:r>
      <w:r w:rsidR="007F7F48" w:rsidRPr="007F7F48">
        <w:rPr>
          <w:rFonts w:eastAsia="Times New Roman" w:cstheme="minorHAnsi"/>
        </w:rPr>
        <w:t xml:space="preserve"> Support the AB 928 Associate Degree for Transfer Intersegmental Implementation Committee Recommendations as of September 8, 2023</w:t>
      </w:r>
    </w:p>
    <w:p w14:paraId="524F825F" w14:textId="11C97260" w:rsidR="00302089" w:rsidRDefault="00302089" w:rsidP="00AE6537">
      <w:pPr>
        <w:spacing w:after="0"/>
        <w:ind w:left="1260" w:hanging="810"/>
        <w:rPr>
          <w:rFonts w:eastAsia="Times New Roman" w:cstheme="minorHAnsi"/>
        </w:rPr>
      </w:pPr>
      <w:r>
        <w:rPr>
          <w:rFonts w:eastAsia="Times New Roman" w:cstheme="minorHAnsi"/>
        </w:rPr>
        <w:lastRenderedPageBreak/>
        <w:t xml:space="preserve">*15.02 </w:t>
      </w:r>
      <w:r>
        <w:rPr>
          <w:rFonts w:eastAsia="Times New Roman" w:cstheme="minorHAnsi"/>
        </w:rPr>
        <w:tab/>
        <w:t>F23</w:t>
      </w:r>
      <w:r w:rsidR="00410AF6">
        <w:rPr>
          <w:rFonts w:eastAsia="Times New Roman" w:cstheme="minorHAnsi"/>
        </w:rPr>
        <w:t xml:space="preserve"> </w:t>
      </w:r>
      <w:r w:rsidR="007F7F48" w:rsidRPr="007F7F48">
        <w:rPr>
          <w:rFonts w:eastAsia="Times New Roman" w:cstheme="minorHAnsi"/>
        </w:rPr>
        <w:t>Support the AB 1111: Common Course Numbering Task Force Recommended Implementation Plan as of October 2, 2023</w:t>
      </w:r>
    </w:p>
    <w:p w14:paraId="21F88B91" w14:textId="7E6337D8" w:rsidR="00302089" w:rsidRDefault="00302089" w:rsidP="00AE6537">
      <w:pPr>
        <w:spacing w:after="0"/>
        <w:ind w:left="1260" w:hanging="810"/>
        <w:rPr>
          <w:rFonts w:eastAsia="Times New Roman" w:cstheme="minorHAnsi"/>
        </w:rPr>
      </w:pPr>
      <w:r>
        <w:rPr>
          <w:rFonts w:eastAsia="Times New Roman" w:cstheme="minorHAnsi"/>
        </w:rPr>
        <w:t>*17.01</w:t>
      </w:r>
      <w:r>
        <w:rPr>
          <w:rFonts w:eastAsia="Times New Roman" w:cstheme="minorHAnsi"/>
        </w:rPr>
        <w:tab/>
        <w:t>F23</w:t>
      </w:r>
      <w:r w:rsidR="00410AF6">
        <w:rPr>
          <w:rFonts w:eastAsia="Times New Roman" w:cstheme="minorHAnsi"/>
        </w:rPr>
        <w:t xml:space="preserve"> </w:t>
      </w:r>
      <w:r w:rsidR="007F7F48" w:rsidRPr="007F7F48">
        <w:rPr>
          <w:rFonts w:eastAsia="Times New Roman" w:cstheme="minorHAnsi"/>
        </w:rPr>
        <w:t>Sustainability and Institutionalization of Zero-Textbook-Cost Pathway Efforts</w:t>
      </w:r>
    </w:p>
    <w:p w14:paraId="4851D3BB" w14:textId="771A578E" w:rsidR="00175FCC" w:rsidRDefault="00175FCC" w:rsidP="00AE6537">
      <w:pPr>
        <w:spacing w:after="0"/>
        <w:ind w:left="1260" w:hanging="810"/>
        <w:rPr>
          <w:rFonts w:eastAsia="Times New Roman" w:cstheme="minorHAnsi"/>
        </w:rPr>
      </w:pPr>
      <w:r>
        <w:rPr>
          <w:rFonts w:eastAsia="Times New Roman" w:cstheme="minorHAnsi"/>
        </w:rPr>
        <w:t>*17.02</w:t>
      </w:r>
      <w:r>
        <w:rPr>
          <w:rFonts w:eastAsia="Times New Roman" w:cstheme="minorHAnsi"/>
        </w:rPr>
        <w:tab/>
        <w:t xml:space="preserve">F23 </w:t>
      </w:r>
      <w:r w:rsidRPr="00175FCC">
        <w:rPr>
          <w:rFonts w:eastAsia="Times New Roman" w:cstheme="minorHAnsi"/>
        </w:rPr>
        <w:t>Part Time Faculty Inclusion in OER and ZTC Pathways</w:t>
      </w:r>
    </w:p>
    <w:p w14:paraId="6E08D6E8" w14:textId="77777777" w:rsidR="00151F50" w:rsidRDefault="00151F50" w:rsidP="00507BD7">
      <w:pPr>
        <w:rPr>
          <w:rFonts w:asciiTheme="majorHAnsi" w:hAnsiTheme="majorHAnsi" w:cstheme="majorHAnsi"/>
          <w:sz w:val="40"/>
          <w:szCs w:val="40"/>
        </w:rPr>
      </w:pPr>
    </w:p>
    <w:p w14:paraId="2CCCAEF2" w14:textId="77777777" w:rsidR="00196791" w:rsidRDefault="00196791" w:rsidP="00507BD7">
      <w:pPr>
        <w:rPr>
          <w:rFonts w:asciiTheme="majorHAnsi" w:hAnsiTheme="majorHAnsi" w:cstheme="majorHAnsi"/>
          <w:sz w:val="40"/>
          <w:szCs w:val="40"/>
        </w:rPr>
      </w:pPr>
    </w:p>
    <w:p w14:paraId="37C05499" w14:textId="77777777" w:rsidR="00B835A0" w:rsidRDefault="00B835A0" w:rsidP="00507BD7">
      <w:pPr>
        <w:rPr>
          <w:rFonts w:asciiTheme="majorHAnsi" w:hAnsiTheme="majorHAnsi" w:cstheme="majorHAnsi"/>
          <w:sz w:val="40"/>
          <w:szCs w:val="40"/>
        </w:rPr>
      </w:pPr>
    </w:p>
    <w:p w14:paraId="21BFC544" w14:textId="77777777" w:rsidR="00B835A0" w:rsidRDefault="00B835A0" w:rsidP="00507BD7">
      <w:pPr>
        <w:rPr>
          <w:rFonts w:asciiTheme="majorHAnsi" w:hAnsiTheme="majorHAnsi" w:cstheme="majorHAnsi"/>
          <w:sz w:val="40"/>
          <w:szCs w:val="40"/>
        </w:rPr>
      </w:pPr>
    </w:p>
    <w:p w14:paraId="67E5EFE1" w14:textId="77777777" w:rsidR="00B835A0" w:rsidRDefault="00B835A0" w:rsidP="00507BD7">
      <w:pPr>
        <w:rPr>
          <w:rFonts w:asciiTheme="majorHAnsi" w:hAnsiTheme="majorHAnsi" w:cstheme="majorHAnsi"/>
          <w:sz w:val="40"/>
          <w:szCs w:val="40"/>
        </w:rPr>
      </w:pPr>
    </w:p>
    <w:p w14:paraId="0EEAA143" w14:textId="77777777" w:rsidR="00B835A0" w:rsidRDefault="00B835A0" w:rsidP="00507BD7">
      <w:pPr>
        <w:rPr>
          <w:rFonts w:asciiTheme="majorHAnsi" w:hAnsiTheme="majorHAnsi" w:cstheme="majorHAnsi"/>
          <w:sz w:val="40"/>
          <w:szCs w:val="40"/>
        </w:rPr>
      </w:pPr>
    </w:p>
    <w:p w14:paraId="625E20E7" w14:textId="77777777" w:rsidR="00B835A0" w:rsidRDefault="00B835A0" w:rsidP="00507BD7">
      <w:pPr>
        <w:rPr>
          <w:rFonts w:asciiTheme="majorHAnsi" w:hAnsiTheme="majorHAnsi" w:cstheme="majorHAnsi"/>
          <w:sz w:val="40"/>
          <w:szCs w:val="40"/>
        </w:rPr>
      </w:pPr>
    </w:p>
    <w:p w14:paraId="2533CA20" w14:textId="77777777" w:rsidR="00B835A0" w:rsidRDefault="00B835A0" w:rsidP="00507BD7">
      <w:pPr>
        <w:rPr>
          <w:rFonts w:asciiTheme="majorHAnsi" w:hAnsiTheme="majorHAnsi" w:cstheme="majorHAnsi"/>
          <w:sz w:val="40"/>
          <w:szCs w:val="40"/>
        </w:rPr>
      </w:pPr>
    </w:p>
    <w:p w14:paraId="3680B586" w14:textId="77777777" w:rsidR="00B835A0" w:rsidRDefault="00B835A0" w:rsidP="00507BD7">
      <w:pPr>
        <w:rPr>
          <w:rFonts w:asciiTheme="majorHAnsi" w:hAnsiTheme="majorHAnsi" w:cstheme="majorHAnsi"/>
          <w:sz w:val="40"/>
          <w:szCs w:val="40"/>
        </w:rPr>
      </w:pPr>
    </w:p>
    <w:p w14:paraId="3514933F" w14:textId="77777777" w:rsidR="00B835A0" w:rsidRDefault="00B835A0" w:rsidP="00507BD7">
      <w:pPr>
        <w:rPr>
          <w:rFonts w:asciiTheme="majorHAnsi" w:hAnsiTheme="majorHAnsi" w:cstheme="majorHAnsi"/>
          <w:sz w:val="40"/>
          <w:szCs w:val="40"/>
        </w:rPr>
      </w:pPr>
    </w:p>
    <w:p w14:paraId="4D1707CB" w14:textId="77777777" w:rsidR="00B835A0" w:rsidRDefault="00B835A0" w:rsidP="00507BD7">
      <w:pPr>
        <w:rPr>
          <w:rFonts w:asciiTheme="majorHAnsi" w:hAnsiTheme="majorHAnsi" w:cstheme="majorHAnsi"/>
          <w:sz w:val="40"/>
          <w:szCs w:val="40"/>
        </w:rPr>
      </w:pPr>
    </w:p>
    <w:p w14:paraId="29B175A0" w14:textId="77777777" w:rsidR="00B835A0" w:rsidRDefault="00B835A0" w:rsidP="00507BD7">
      <w:pPr>
        <w:rPr>
          <w:rFonts w:asciiTheme="majorHAnsi" w:hAnsiTheme="majorHAnsi" w:cstheme="majorHAnsi"/>
          <w:sz w:val="40"/>
          <w:szCs w:val="40"/>
        </w:rPr>
      </w:pPr>
    </w:p>
    <w:p w14:paraId="7977DAF3" w14:textId="77777777" w:rsidR="00B835A0" w:rsidRDefault="00B835A0" w:rsidP="00507BD7">
      <w:pPr>
        <w:rPr>
          <w:rFonts w:asciiTheme="majorHAnsi" w:hAnsiTheme="majorHAnsi" w:cstheme="majorHAnsi"/>
          <w:sz w:val="40"/>
          <w:szCs w:val="40"/>
        </w:rPr>
      </w:pPr>
    </w:p>
    <w:p w14:paraId="54731A11" w14:textId="77777777" w:rsidR="00B835A0" w:rsidRDefault="00B835A0" w:rsidP="00507BD7">
      <w:pPr>
        <w:rPr>
          <w:rFonts w:asciiTheme="majorHAnsi" w:hAnsiTheme="majorHAnsi" w:cstheme="majorHAnsi"/>
          <w:sz w:val="40"/>
          <w:szCs w:val="40"/>
        </w:rPr>
      </w:pPr>
    </w:p>
    <w:p w14:paraId="66DF48AF" w14:textId="77777777" w:rsidR="00B835A0" w:rsidRDefault="00B835A0" w:rsidP="00507BD7">
      <w:pPr>
        <w:rPr>
          <w:rFonts w:asciiTheme="majorHAnsi" w:hAnsiTheme="majorHAnsi" w:cstheme="majorHAnsi"/>
          <w:sz w:val="40"/>
          <w:szCs w:val="40"/>
        </w:rPr>
      </w:pPr>
    </w:p>
    <w:p w14:paraId="1E161AF6" w14:textId="77777777" w:rsidR="00B835A0" w:rsidRDefault="00B835A0" w:rsidP="00507BD7">
      <w:pPr>
        <w:rPr>
          <w:rFonts w:asciiTheme="majorHAnsi" w:hAnsiTheme="majorHAnsi" w:cstheme="majorHAnsi"/>
          <w:sz w:val="40"/>
          <w:szCs w:val="40"/>
        </w:rPr>
      </w:pPr>
    </w:p>
    <w:p w14:paraId="188CE344" w14:textId="77777777" w:rsidR="00C77D93" w:rsidRDefault="00C77D93" w:rsidP="00C77D93">
      <w:pPr>
        <w:rPr>
          <w:rFonts w:ascii="Arial" w:hAnsi="Arial"/>
        </w:rPr>
      </w:pPr>
    </w:p>
    <w:p w14:paraId="144824E0" w14:textId="4C17C3F0" w:rsidR="00C810B4" w:rsidRDefault="00C810B4" w:rsidP="00C810B4">
      <w:pPr>
        <w:pStyle w:val="Heading1"/>
      </w:pPr>
      <w:bookmarkStart w:id="5" w:name="_Toc148694808"/>
      <w:r>
        <w:lastRenderedPageBreak/>
        <w:t>3 DIVERSITY AND EQUITY</w:t>
      </w:r>
      <w:bookmarkEnd w:id="5"/>
    </w:p>
    <w:p w14:paraId="644DCF92" w14:textId="77777777" w:rsidR="00C810B4" w:rsidRDefault="00C810B4" w:rsidP="00C810B4"/>
    <w:p w14:paraId="26BCCF8C" w14:textId="6591FC9A" w:rsidR="00AA7DD3" w:rsidRDefault="001F5B91" w:rsidP="00AA7DD3">
      <w:pPr>
        <w:pStyle w:val="Heading2"/>
        <w:spacing w:after="240"/>
      </w:pPr>
      <w:bookmarkStart w:id="6" w:name="_Toc148694809"/>
      <w:r>
        <w:t>*</w:t>
      </w:r>
      <w:r w:rsidR="00AA7DD3">
        <w:t>03.01 F23 Academic Senate Support for Increasing Faculty Diversity and Advancing Diversity, Equity, Inclusion, and Accessibility in Evaluation and Tenure Review Processes</w:t>
      </w:r>
      <w:bookmarkEnd w:id="6"/>
    </w:p>
    <w:p w14:paraId="347307B3" w14:textId="5FFE39F6" w:rsidR="00AA7DD3" w:rsidRPr="00A4406C" w:rsidRDefault="00AA7DD3" w:rsidP="00AA7DD3">
      <w:r w:rsidRPr="009531C2">
        <w:t xml:space="preserve">Whereas, the Academic Senate for California Community Colleges' (ASCCC) commitment to </w:t>
      </w:r>
      <w:r>
        <w:t>i</w:t>
      </w:r>
      <w:r w:rsidRPr="009531C2">
        <w:t xml:space="preserve">nclusion, </w:t>
      </w:r>
      <w:r>
        <w:t>d</w:t>
      </w:r>
      <w:r w:rsidRPr="009531C2">
        <w:t>iversity, equity, anti-racism, and accessibility</w:t>
      </w:r>
      <w:r>
        <w:t xml:space="preserve"> (IDEAA</w:t>
      </w:r>
      <w:r w:rsidRPr="009531C2">
        <w:t xml:space="preserve">) has been affirmed in the following resolutions: </w:t>
      </w:r>
      <w:r w:rsidRPr="00DB2623">
        <w:rPr>
          <w:rFonts w:eastAsia="Times New Roman" w:cstheme="minorHAnsi"/>
        </w:rPr>
        <w:t>07.02 S23 </w:t>
      </w:r>
      <w:r w:rsidRPr="00DB2623">
        <w:rPr>
          <w:rFonts w:eastAsia="Times New Roman" w:cstheme="minorHAnsi"/>
          <w:shd w:val="clear" w:color="auto" w:fill="FEFEFE"/>
        </w:rPr>
        <w:t>Ensuring Anti-racist California Community College Online Faculty Training Materials</w:t>
      </w:r>
      <w:r>
        <w:rPr>
          <w:rStyle w:val="FootnoteReference"/>
          <w:rFonts w:eastAsia="Times New Roman" w:cstheme="minorHAnsi"/>
          <w:shd w:val="clear" w:color="auto" w:fill="FEFEFE"/>
        </w:rPr>
        <w:footnoteReference w:id="1"/>
      </w:r>
      <w:r w:rsidRPr="00A4406C">
        <w:t xml:space="preserve">; </w:t>
      </w:r>
      <w:r w:rsidRPr="00DB2623">
        <w:rPr>
          <w:rFonts w:eastAsia="Times New Roman" w:cstheme="minorHAnsi"/>
        </w:rPr>
        <w:t>13.04 S23 Resolution in Support of Academic Freedom/Solidarity with Faculty Across the Nation</w:t>
      </w:r>
      <w:r>
        <w:rPr>
          <w:rStyle w:val="FootnoteReference"/>
          <w:rFonts w:eastAsia="Times New Roman" w:cstheme="minorHAnsi"/>
        </w:rPr>
        <w:footnoteReference w:id="2"/>
      </w:r>
      <w:r w:rsidRPr="00A4406C">
        <w:t xml:space="preserve">; </w:t>
      </w:r>
      <w:r w:rsidRPr="00DB2623">
        <w:rPr>
          <w:rFonts w:eastAsia="Times New Roman" w:cstheme="minorHAnsi"/>
        </w:rPr>
        <w:t xml:space="preserve">01.01 F22 </w:t>
      </w:r>
      <w:r w:rsidRPr="00DB2623">
        <w:rPr>
          <w:rFonts w:eastAsia="Times New Roman" w:cstheme="minorHAnsi"/>
          <w:shd w:val="clear" w:color="auto" w:fill="FEFEFE"/>
        </w:rPr>
        <w:t>Adopt the Academic Senate for California Community Colleges Mission, Vision, and Values Statements that Include Anti-Racism</w:t>
      </w:r>
      <w:r>
        <w:rPr>
          <w:rStyle w:val="FootnoteReference"/>
          <w:rFonts w:eastAsia="Times New Roman" w:cstheme="minorHAnsi"/>
          <w:shd w:val="clear" w:color="auto" w:fill="FEFEFE"/>
        </w:rPr>
        <w:footnoteReference w:id="3"/>
      </w:r>
      <w:r w:rsidRPr="00A4406C">
        <w:t xml:space="preserve">; </w:t>
      </w:r>
      <w:r w:rsidRPr="00DB2623">
        <w:rPr>
          <w:rFonts w:eastAsia="Times New Roman" w:cstheme="minorHAnsi"/>
        </w:rPr>
        <w:t>03.01 F22 Advancing IDEAA in Guided Pathways</w:t>
      </w:r>
      <w:r>
        <w:rPr>
          <w:rStyle w:val="FootnoteReference"/>
          <w:rFonts w:eastAsia="Times New Roman" w:cstheme="minorHAnsi"/>
        </w:rPr>
        <w:footnoteReference w:id="4"/>
      </w:r>
      <w:r w:rsidRPr="00A4406C">
        <w:t xml:space="preserve">; </w:t>
      </w:r>
      <w:r w:rsidRPr="00DB2623">
        <w:rPr>
          <w:rFonts w:eastAsia="Times New Roman" w:cstheme="minorHAnsi"/>
        </w:rPr>
        <w:t xml:space="preserve">07.05 F22 </w:t>
      </w:r>
      <w:r w:rsidRPr="00DB2623">
        <w:rPr>
          <w:rFonts w:eastAsia="Times New Roman" w:cstheme="minorHAnsi"/>
          <w:shd w:val="clear" w:color="auto" w:fill="FEFEFE"/>
        </w:rPr>
        <w:t>Incorporating Inclusion, Diversity, Equity, Anti-racism, and Accessibility (IDEAA) Principles Explicitly into Title 5, §53200</w:t>
      </w:r>
      <w:r>
        <w:rPr>
          <w:rStyle w:val="FootnoteReference"/>
          <w:rFonts w:eastAsia="Times New Roman" w:cstheme="minorHAnsi"/>
          <w:shd w:val="clear" w:color="auto" w:fill="FEFEFE"/>
        </w:rPr>
        <w:footnoteReference w:id="5"/>
      </w:r>
      <w:r w:rsidRPr="00A4406C">
        <w:t xml:space="preserve">; </w:t>
      </w:r>
      <w:r w:rsidRPr="00DB2623">
        <w:rPr>
          <w:rFonts w:eastAsia="Times New Roman" w:cstheme="minorHAnsi"/>
        </w:rPr>
        <w:t>01.02 S22 Adding Anti-Racism to the Academic Senate for California Community Colleges’ Vision Statement</w:t>
      </w:r>
      <w:r>
        <w:rPr>
          <w:rStyle w:val="FootnoteReference"/>
          <w:rFonts w:eastAsia="Times New Roman" w:cstheme="minorHAnsi"/>
        </w:rPr>
        <w:footnoteReference w:id="6"/>
      </w:r>
      <w:r w:rsidRPr="00A4406C">
        <w:t xml:space="preserve">; </w:t>
      </w:r>
      <w:r w:rsidRPr="00DB2623">
        <w:rPr>
          <w:rFonts w:eastAsia="Times New Roman" w:cstheme="minorHAnsi"/>
        </w:rPr>
        <w:t>03.01 S22 </w:t>
      </w:r>
      <w:r w:rsidRPr="00DB2623">
        <w:rPr>
          <w:rFonts w:eastAsia="Times New Roman" w:cstheme="minorHAnsi"/>
          <w:shd w:val="clear" w:color="auto" w:fill="FEFEFE"/>
        </w:rPr>
        <w:t>Develop and Publish an Inclusion, Diversity, Equity, Anti-Racism, and Accessibility (IDEAA) Liaison Handbook</w:t>
      </w:r>
      <w:r>
        <w:rPr>
          <w:rStyle w:val="FootnoteReference"/>
          <w:rFonts w:eastAsia="Times New Roman" w:cstheme="minorHAnsi"/>
          <w:shd w:val="clear" w:color="auto" w:fill="FEFEFE"/>
        </w:rPr>
        <w:footnoteReference w:id="7"/>
      </w:r>
      <w:r w:rsidRPr="00A4406C">
        <w:t xml:space="preserve">; </w:t>
      </w:r>
      <w:r w:rsidRPr="00DB2623">
        <w:rPr>
          <w:rFonts w:eastAsia="Times New Roman" w:cstheme="minorHAnsi"/>
        </w:rPr>
        <w:t>03.02 S22 Adopt the DEI in Curriculum Model Principles and Practices Framework</w:t>
      </w:r>
      <w:r>
        <w:rPr>
          <w:rStyle w:val="FootnoteReference"/>
          <w:rFonts w:eastAsia="Times New Roman" w:cstheme="minorHAnsi"/>
        </w:rPr>
        <w:footnoteReference w:id="8"/>
      </w:r>
      <w:r w:rsidRPr="00A4406C">
        <w:t xml:space="preserve">; </w:t>
      </w:r>
      <w:r w:rsidRPr="00DB2623">
        <w:rPr>
          <w:rFonts w:eastAsia="Times New Roman" w:cstheme="minorHAnsi"/>
        </w:rPr>
        <w:t>19.01 S22 Cultural Humility Driving Inclusion, Diversity, Equity, Anti-Racism, and Accessibility (IDEAA) Work</w:t>
      </w:r>
      <w:r>
        <w:rPr>
          <w:rStyle w:val="FootnoteReference"/>
          <w:rFonts w:eastAsia="Times New Roman" w:cstheme="minorHAnsi"/>
        </w:rPr>
        <w:footnoteReference w:id="9"/>
      </w:r>
      <w:r w:rsidRPr="00A4406C">
        <w:t xml:space="preserve">; </w:t>
      </w:r>
      <w:r w:rsidRPr="00DB2623">
        <w:rPr>
          <w:rFonts w:eastAsia="Times New Roman" w:cstheme="minorHAnsi"/>
        </w:rPr>
        <w:t>03.02 S21 Establishing Local Inclusion, Diversity, Equity, and Anti-racism (IDEA) Liaison</w:t>
      </w:r>
      <w:r>
        <w:rPr>
          <w:rStyle w:val="FootnoteReference"/>
          <w:rFonts w:eastAsia="Times New Roman" w:cstheme="minorHAnsi"/>
        </w:rPr>
        <w:footnoteReference w:id="10"/>
      </w:r>
      <w:r w:rsidRPr="00A4406C">
        <w:t xml:space="preserve">; </w:t>
      </w:r>
    </w:p>
    <w:p w14:paraId="3BFB2FB3" w14:textId="7DF6DFF5" w:rsidR="00AA7DD3" w:rsidRPr="00746B5A" w:rsidRDefault="00AA7DD3" w:rsidP="00AA7DD3">
      <w:pPr>
        <w:rPr>
          <w:b/>
          <w:bCs/>
          <w:color w:val="0A0A0A"/>
          <w:szCs w:val="24"/>
        </w:rPr>
      </w:pPr>
      <w:r w:rsidRPr="009531C2">
        <w:rPr>
          <w:szCs w:val="24"/>
        </w:rPr>
        <w:t xml:space="preserve">Whereas, </w:t>
      </w:r>
      <w:r w:rsidRPr="00DB2623">
        <w:rPr>
          <w:rFonts w:cstheme="minorHAnsi"/>
          <w:szCs w:val="24"/>
        </w:rPr>
        <w:t>Resolution 03.01 S21 Include Cultural Competence in Faculty Evaluations</w:t>
      </w:r>
      <w:r w:rsidR="00120256">
        <w:rPr>
          <w:rStyle w:val="FootnoteReference"/>
          <w:rFonts w:cstheme="minorHAnsi"/>
          <w:szCs w:val="24"/>
        </w:rPr>
        <w:footnoteReference w:id="11"/>
      </w:r>
      <w:r>
        <w:rPr>
          <w:b/>
          <w:bCs/>
          <w:color w:val="0A0A0A"/>
          <w:szCs w:val="24"/>
        </w:rPr>
        <w:t xml:space="preserve"> </w:t>
      </w:r>
      <w:r w:rsidRPr="009531C2">
        <w:rPr>
          <w:color w:val="0A0A0A"/>
        </w:rPr>
        <w:t>direc</w:t>
      </w:r>
      <w:r>
        <w:rPr>
          <w:color w:val="0A0A0A"/>
        </w:rPr>
        <w:t>ted</w:t>
      </w:r>
      <w:r w:rsidRPr="009531C2">
        <w:rPr>
          <w:color w:val="0A0A0A"/>
        </w:rPr>
        <w:t xml:space="preserve"> </w:t>
      </w:r>
      <w:r>
        <w:rPr>
          <w:color w:val="0A0A0A"/>
        </w:rPr>
        <w:t xml:space="preserve">the </w:t>
      </w:r>
      <w:r w:rsidRPr="009531C2">
        <w:rPr>
          <w:color w:val="0A0A0A"/>
        </w:rPr>
        <w:t>A</w:t>
      </w:r>
      <w:r>
        <w:rPr>
          <w:color w:val="0A0A0A"/>
        </w:rPr>
        <w:t xml:space="preserve">cademic </w:t>
      </w:r>
      <w:r w:rsidRPr="009531C2">
        <w:rPr>
          <w:color w:val="0A0A0A"/>
        </w:rPr>
        <w:t>S</w:t>
      </w:r>
      <w:r>
        <w:rPr>
          <w:color w:val="0A0A0A"/>
        </w:rPr>
        <w:t xml:space="preserve">enate for </w:t>
      </w:r>
      <w:r w:rsidRPr="009531C2">
        <w:rPr>
          <w:color w:val="0A0A0A"/>
        </w:rPr>
        <w:t>C</w:t>
      </w:r>
      <w:r>
        <w:rPr>
          <w:color w:val="0A0A0A"/>
        </w:rPr>
        <w:t xml:space="preserve">alifornia </w:t>
      </w:r>
      <w:r w:rsidRPr="009531C2">
        <w:rPr>
          <w:color w:val="0A0A0A"/>
        </w:rPr>
        <w:t>C</w:t>
      </w:r>
      <w:r>
        <w:rPr>
          <w:color w:val="0A0A0A"/>
        </w:rPr>
        <w:t xml:space="preserve">ommunity </w:t>
      </w:r>
      <w:r w:rsidRPr="009531C2">
        <w:rPr>
          <w:color w:val="0A0A0A"/>
        </w:rPr>
        <w:t>C</w:t>
      </w:r>
      <w:r>
        <w:rPr>
          <w:color w:val="0A0A0A"/>
        </w:rPr>
        <w:t>olleges</w:t>
      </w:r>
      <w:r w:rsidRPr="009531C2">
        <w:rPr>
          <w:color w:val="0A0A0A"/>
        </w:rPr>
        <w:t xml:space="preserve"> to "encourage local academic senates to collaborate with their union partners to explore the negotiation of cultural competence and diversity-focused criteria into faculty evaluation processes" and "work with the California Community Colleges Chancellor’s Office, state-level faculty union leaders, and other system partners to explore the development of Title 5 regulatory language that would address the inclusion of cultural competence and diversity-focused criteria in faculty evaluation processes in ways that are meaningful yet respectful of local governance and negotiation processes</w:t>
      </w:r>
      <w:r>
        <w:rPr>
          <w:color w:val="0A0A0A"/>
        </w:rPr>
        <w:t>,</w:t>
      </w:r>
      <w:r w:rsidRPr="009531C2">
        <w:rPr>
          <w:color w:val="0A0A0A"/>
        </w:rPr>
        <w:t>"</w:t>
      </w:r>
      <w:r w:rsidRPr="009531C2">
        <w:rPr>
          <w:rStyle w:val="FootnoteReference"/>
          <w:rFonts w:eastAsia="Times New Roman" w:cstheme="minorHAnsi"/>
          <w:color w:val="0A0A0A"/>
        </w:rPr>
        <w:footnoteReference w:id="12"/>
      </w:r>
      <w:r>
        <w:rPr>
          <w:color w:val="0A0A0A"/>
        </w:rPr>
        <w:t xml:space="preserve"> and, </w:t>
      </w:r>
      <w:r>
        <w:rPr>
          <w:color w:val="0A0A0A"/>
        </w:rPr>
        <w:lastRenderedPageBreak/>
        <w:t xml:space="preserve">as an outcome of that collaboration, </w:t>
      </w:r>
      <w:r w:rsidRPr="009531C2">
        <w:rPr>
          <w:color w:val="0A0A0A"/>
        </w:rPr>
        <w:t>updates to </w:t>
      </w:r>
      <w:r>
        <w:t>t</w:t>
      </w:r>
      <w:r w:rsidRPr="009531C2">
        <w:t>itle 5, §53602</w:t>
      </w:r>
      <w:r w:rsidRPr="009531C2">
        <w:rPr>
          <w:rStyle w:val="FootnoteReference"/>
          <w:rFonts w:eastAsia="Times New Roman" w:cstheme="minorHAnsi"/>
        </w:rPr>
        <w:footnoteReference w:id="13"/>
      </w:r>
      <w:r w:rsidRPr="009531C2">
        <w:t xml:space="preserve"> were chaptered in April 2023 in order to advance diversity, equity, inclusion, and accessibility in evaluation and tenure review processes; </w:t>
      </w:r>
      <w:r>
        <w:t>and</w:t>
      </w:r>
    </w:p>
    <w:p w14:paraId="2E61BF6B" w14:textId="453B4C9D" w:rsidR="00AA7DD3" w:rsidRDefault="00AA7DD3" w:rsidP="00AA7DD3">
      <w:r w:rsidRPr="009531C2">
        <w:rPr>
          <w:color w:val="0A0A0A"/>
          <w:szCs w:val="24"/>
        </w:rPr>
        <w:t xml:space="preserve">Whereas, </w:t>
      </w:r>
      <w:r w:rsidRPr="00DB2623">
        <w:rPr>
          <w:rFonts w:cstheme="minorHAnsi"/>
          <w:szCs w:val="24"/>
        </w:rPr>
        <w:t>Resolution 19.01 S21 Support Diversity, Equity, and Inclusion-Focused Hiring Practices</w:t>
      </w:r>
      <w:r w:rsidRPr="006E021B">
        <w:rPr>
          <w:rStyle w:val="FootnoteReference"/>
          <w:rFonts w:cstheme="minorHAnsi"/>
          <w:color w:val="0A0A0A"/>
          <w:szCs w:val="24"/>
        </w:rPr>
        <w:footnoteReference w:id="14"/>
      </w:r>
      <w:r>
        <w:rPr>
          <w:color w:val="0A0A0A"/>
          <w:szCs w:val="24"/>
        </w:rPr>
        <w:t xml:space="preserve"> </w:t>
      </w:r>
      <w:r w:rsidRPr="009531C2">
        <w:rPr>
          <w:color w:val="0A0A0A"/>
          <w:szCs w:val="24"/>
        </w:rPr>
        <w:t xml:space="preserve">directed </w:t>
      </w:r>
      <w:r w:rsidRPr="00746B5A">
        <w:rPr>
          <w:color w:val="0A0A0A"/>
          <w:szCs w:val="24"/>
        </w:rPr>
        <w:t>the Academic Senate for California Community Colleges (ASCCC) to</w:t>
      </w:r>
      <w:r w:rsidRPr="009531C2">
        <w:rPr>
          <w:color w:val="0A0A0A"/>
          <w:szCs w:val="24"/>
        </w:rPr>
        <w:t xml:space="preserve"> "endorse the ACHRO [Association of Chief Human Resource Officers] draft Screening and Selection Process Recommendations" as well as to "commit to continued partnership with ACHRO and other associations for the implementation of the actions included in the Screening and Selection Recommendations and the DEI Implementation Workgroup recommendations and development of professional development resources to support local senate implementation efforts" to support diversity, equity, and inclusion-focused hiring practices, which is supported by ASCCC's "Model Hiring Principles and Procedures" Canvas resource</w:t>
      </w:r>
      <w:r w:rsidR="00A479A7">
        <w:rPr>
          <w:rStyle w:val="FootnoteReference"/>
          <w:color w:val="0A0A0A"/>
          <w:szCs w:val="24"/>
        </w:rPr>
        <w:footnoteReference w:id="15"/>
      </w:r>
      <w:r w:rsidRPr="009531C2">
        <w:rPr>
          <w:color w:val="0A0A0A"/>
          <w:szCs w:val="24"/>
        </w:rPr>
        <w:t>; </w:t>
      </w:r>
    </w:p>
    <w:p w14:paraId="76F93A18" w14:textId="77777777" w:rsidR="00AA7DD3" w:rsidRDefault="00AA7DD3" w:rsidP="00AA7DD3">
      <w:r>
        <w:t>Resolved, That the Academic Senate for California Community Colleges urge local academic senates to work with their local faculty unions prior to bargaining to make recommendations regarding revisions to faculty evaluation and tenure review processes to include diversity, equity, inclusion, and accessibility elements and ensure compliance with chaptered updates to t</w:t>
      </w:r>
      <w:r w:rsidRPr="009531C2">
        <w:t>itle 5, §53602</w:t>
      </w:r>
      <w:r>
        <w:rPr>
          <w:rStyle w:val="FootnoteReference"/>
          <w:rFonts w:eastAsia="Times New Roman" w:cstheme="minorHAnsi"/>
        </w:rPr>
        <w:footnoteReference w:id="16"/>
      </w:r>
      <w:r>
        <w:t>;</w:t>
      </w:r>
    </w:p>
    <w:p w14:paraId="142B89CC" w14:textId="77777777" w:rsidR="00AA7DD3" w:rsidRDefault="00AA7DD3" w:rsidP="00AA7DD3">
      <w:r>
        <w:t>Resolved, That the Academic Senate for California Community Colleges urge local senates to develop a culture of inclusion and belonging for new faculty through supportive inclusion, diversity, equity, anti-racism, and accessibility-centered onboarding and faculty mentoring/community building; and</w:t>
      </w:r>
    </w:p>
    <w:p w14:paraId="65521898" w14:textId="02FAC30D" w:rsidR="00AA7DD3" w:rsidRPr="009531C2" w:rsidRDefault="00AA7DD3" w:rsidP="00AA7DD3">
      <w:r>
        <w:t>Resolved, That the Academic Senate for California Community Colleges develop resources for inclusion, diversity, equity, anti-racism, and accessibility-focused professional development as well as faculty evaluation diversity, equity, inclusion, and accessibility elements.</w:t>
      </w:r>
    </w:p>
    <w:p w14:paraId="198675FC" w14:textId="77777777" w:rsidR="00AA7DD3" w:rsidRDefault="00AA7DD3" w:rsidP="00AA7DD3">
      <w:r>
        <w:t>Contact: Karen Chow, ASCCC Executive Committee, ASCCC Equity and Diversity Action Committee</w:t>
      </w:r>
    </w:p>
    <w:p w14:paraId="5668F433" w14:textId="77777777" w:rsidR="00AA7DD3" w:rsidRDefault="00AA7DD3" w:rsidP="00AA7DD3">
      <w:pPr>
        <w:rPr>
          <w:rFonts w:ascii="Arial" w:hAnsi="Arial"/>
        </w:rPr>
      </w:pPr>
    </w:p>
    <w:p w14:paraId="5FF1F4BA" w14:textId="77777777" w:rsidR="004A3600" w:rsidRDefault="004A3600" w:rsidP="004A3600">
      <w:pPr>
        <w:pStyle w:val="Heading1"/>
      </w:pPr>
      <w:bookmarkStart w:id="8" w:name="_Toc148694810"/>
      <w:r>
        <w:lastRenderedPageBreak/>
        <w:t>4 ARTICULATION AND TRANSFER</w:t>
      </w:r>
      <w:bookmarkEnd w:id="8"/>
    </w:p>
    <w:p w14:paraId="604663A0" w14:textId="77777777" w:rsidR="004A3600" w:rsidRPr="004A3600" w:rsidRDefault="004A3600" w:rsidP="004A3600"/>
    <w:p w14:paraId="0768EC16" w14:textId="2C94888C" w:rsidR="004A3600" w:rsidRDefault="001F5B91" w:rsidP="004A3600">
      <w:pPr>
        <w:pStyle w:val="Heading2"/>
        <w:spacing w:after="240"/>
      </w:pPr>
      <w:bookmarkStart w:id="9" w:name="_Toc148694811"/>
      <w:r>
        <w:t>*</w:t>
      </w:r>
      <w:r w:rsidR="004A3600">
        <w:t>04.01 F23 Communicate Requirements of Articulation of High School Courses</w:t>
      </w:r>
      <w:bookmarkEnd w:id="9"/>
    </w:p>
    <w:p w14:paraId="5F35BE3D" w14:textId="77777777" w:rsidR="004A3600" w:rsidRDefault="004A3600" w:rsidP="004A3600">
      <w:r>
        <w:t xml:space="preserve">Whereas, </w:t>
      </w:r>
      <w:r w:rsidRPr="005F533F">
        <w:t>AB 1705 (Irwin, 2022)</w:t>
      </w:r>
      <w:r>
        <w:rPr>
          <w:rStyle w:val="FootnoteReference"/>
        </w:rPr>
        <w:footnoteReference w:id="17"/>
      </w:r>
      <w:r>
        <w:t>, signed into law on September 30, 2022, requires California community colleges to place and enroll nearly all students directly into transfer-level English and mathematics courses when enrolling in an English or mathematics course, and also establishes that community colleges may not require students to repeat courses taken in high school</w:t>
      </w:r>
      <w:r>
        <w:rPr>
          <w:rStyle w:val="FootnoteReference"/>
        </w:rPr>
        <w:footnoteReference w:id="18"/>
      </w:r>
      <w:r>
        <w:t>; and</w:t>
      </w:r>
    </w:p>
    <w:p w14:paraId="2BD0177B" w14:textId="77777777" w:rsidR="004A3600" w:rsidRDefault="004A3600" w:rsidP="004A3600">
      <w:r>
        <w:t xml:space="preserve">Whereas, California Code of Regulations </w:t>
      </w:r>
      <w:r w:rsidRPr="005F533F">
        <w:t>title 5 §55051</w:t>
      </w:r>
      <w:r>
        <w:rPr>
          <w:rStyle w:val="FootnoteReference"/>
        </w:rPr>
        <w:footnoteReference w:id="19"/>
      </w:r>
      <w:r>
        <w:t xml:space="preserve"> has specific requirements for when and how high school courses may satisfy college curricular requirements;</w:t>
      </w:r>
    </w:p>
    <w:p w14:paraId="6921A40C" w14:textId="77777777" w:rsidR="004A3600" w:rsidRDefault="004A3600" w:rsidP="004A3600">
      <w:r>
        <w:t xml:space="preserve">Resolved, That the Academic Senate for California Community Colleges work with the California Intersegmental Articulation Council to communicate widely the requirements of California Code of Regulations </w:t>
      </w:r>
      <w:r w:rsidRPr="005F533F">
        <w:t>title 5 §55051</w:t>
      </w:r>
      <w:r>
        <w:rPr>
          <w:rStyle w:val="FootnoteReference"/>
        </w:rPr>
        <w:footnoteReference w:id="20"/>
      </w:r>
      <w:r>
        <w:t xml:space="preserve"> Articulation of High School Courses.</w:t>
      </w:r>
    </w:p>
    <w:p w14:paraId="4A9F3C72" w14:textId="6EECA702" w:rsidR="004A3600" w:rsidRDefault="004A3600" w:rsidP="004A3600">
      <w:r>
        <w:t>Contact: Ginni May, ASCCC Intersegmental Projects Director</w:t>
      </w:r>
    </w:p>
    <w:p w14:paraId="59DEC451" w14:textId="77777777" w:rsidR="004A3600" w:rsidRDefault="004A3600" w:rsidP="004A3600">
      <w:pPr>
        <w:rPr>
          <w:rFonts w:ascii="Arial" w:hAnsi="Arial"/>
        </w:rPr>
      </w:pPr>
    </w:p>
    <w:p w14:paraId="6FF75BB3" w14:textId="77777777" w:rsidR="00C77D93" w:rsidRDefault="00C77D93" w:rsidP="00C77D93">
      <w:pPr>
        <w:pStyle w:val="Heading1"/>
      </w:pPr>
      <w:bookmarkStart w:id="10" w:name="_Toc148694812"/>
      <w:r>
        <w:t>6 STATE AND LEGISLATIVE ISSUES</w:t>
      </w:r>
      <w:bookmarkEnd w:id="10"/>
    </w:p>
    <w:p w14:paraId="2ED3A1E4" w14:textId="77777777" w:rsidR="00C77D93" w:rsidRDefault="00C77D93" w:rsidP="00C77D93">
      <w:pPr>
        <w:rPr>
          <w:rFonts w:cstheme="minorHAnsi"/>
          <w:szCs w:val="24"/>
        </w:rPr>
      </w:pPr>
    </w:p>
    <w:p w14:paraId="6F21A147" w14:textId="59472C37" w:rsidR="00983049" w:rsidRDefault="001F5B91" w:rsidP="00983049">
      <w:pPr>
        <w:pStyle w:val="Heading2"/>
        <w:spacing w:after="240"/>
      </w:pPr>
      <w:bookmarkStart w:id="11" w:name="_Hlk146466567"/>
      <w:bookmarkStart w:id="12" w:name="_Toc148694813"/>
      <w:r>
        <w:rPr>
          <w:rStyle w:val="field-wrapper"/>
          <w:rFonts w:cstheme="minorHAnsi"/>
          <w:szCs w:val="24"/>
        </w:rPr>
        <w:t>*</w:t>
      </w:r>
      <w:r w:rsidR="00983049">
        <w:rPr>
          <w:rStyle w:val="field-wrapper"/>
          <w:rFonts w:cstheme="minorHAnsi"/>
          <w:szCs w:val="24"/>
        </w:rPr>
        <w:t xml:space="preserve">06.01 F23 </w:t>
      </w:r>
      <w:r w:rsidR="00983049" w:rsidRPr="00487024">
        <w:rPr>
          <w:rStyle w:val="field-wrapper"/>
          <w:rFonts w:cstheme="minorHAnsi"/>
          <w:szCs w:val="24"/>
        </w:rPr>
        <w:t xml:space="preserve">Recommendations for the Implementation of AB 607 </w:t>
      </w:r>
      <w:bookmarkEnd w:id="11"/>
      <w:r w:rsidR="00983049" w:rsidRPr="00487024">
        <w:rPr>
          <w:rStyle w:val="field-wrapper"/>
          <w:rFonts w:cstheme="minorHAnsi"/>
          <w:szCs w:val="24"/>
        </w:rPr>
        <w:t>(Kalra</w:t>
      </w:r>
      <w:r w:rsidR="00983049">
        <w:rPr>
          <w:rStyle w:val="field-wrapper"/>
          <w:rFonts w:cstheme="minorHAnsi"/>
          <w:szCs w:val="24"/>
        </w:rPr>
        <w:t>,</w:t>
      </w:r>
      <w:r w:rsidR="00983049" w:rsidRPr="00487024">
        <w:rPr>
          <w:rStyle w:val="field-wrapper"/>
          <w:rFonts w:cstheme="minorHAnsi"/>
          <w:szCs w:val="24"/>
        </w:rPr>
        <w:t xml:space="preserve"> 2023) Amendments to </w:t>
      </w:r>
      <w:r w:rsidR="00983049" w:rsidRPr="00487024">
        <w:t xml:space="preserve">California Education Code </w:t>
      </w:r>
      <w:r w:rsidR="00983049">
        <w:rPr>
          <w:rFonts w:cstheme="minorHAnsi"/>
        </w:rPr>
        <w:t>§</w:t>
      </w:r>
      <w:r w:rsidR="00983049" w:rsidRPr="00487024">
        <w:t>66406.9</w:t>
      </w:r>
      <w:bookmarkEnd w:id="12"/>
    </w:p>
    <w:p w14:paraId="78351AD9" w14:textId="4F23FD61" w:rsidR="00983049" w:rsidRPr="00487024" w:rsidRDefault="00983049" w:rsidP="00983049">
      <w:pPr>
        <w:spacing w:after="240"/>
        <w:rPr>
          <w:rFonts w:cstheme="minorHAnsi"/>
          <w:szCs w:val="24"/>
        </w:rPr>
      </w:pPr>
      <w:r w:rsidRPr="00487024">
        <w:rPr>
          <w:rFonts w:cstheme="minorHAnsi"/>
          <w:szCs w:val="24"/>
        </w:rPr>
        <w:t xml:space="preserve">Whereas, </w:t>
      </w:r>
      <w:r w:rsidRPr="00496D51">
        <w:rPr>
          <w:rFonts w:cstheme="minorHAnsi"/>
          <w:szCs w:val="24"/>
        </w:rPr>
        <w:t>AB 607 (Kalra, 2023)</w:t>
      </w:r>
      <w:r>
        <w:rPr>
          <w:rStyle w:val="FootnoteReference"/>
          <w:rFonts w:cstheme="minorHAnsi"/>
          <w:szCs w:val="24"/>
        </w:rPr>
        <w:footnoteReference w:id="21"/>
      </w:r>
      <w:r w:rsidRPr="00487024">
        <w:rPr>
          <w:rFonts w:cstheme="minorHAnsi"/>
          <w:szCs w:val="24"/>
        </w:rPr>
        <w:t xml:space="preserve"> modifies </w:t>
      </w:r>
      <w:r w:rsidRPr="00496D51">
        <w:rPr>
          <w:rFonts w:cstheme="minorHAnsi"/>
          <w:szCs w:val="24"/>
        </w:rPr>
        <w:t>California Education Code §66406.9</w:t>
      </w:r>
      <w:r>
        <w:rPr>
          <w:rStyle w:val="FootnoteReference"/>
          <w:rFonts w:cstheme="minorHAnsi"/>
          <w:szCs w:val="24"/>
        </w:rPr>
        <w:footnoteReference w:id="22"/>
      </w:r>
      <w:r w:rsidRPr="00487024">
        <w:rPr>
          <w:rFonts w:cstheme="minorHAnsi"/>
          <w:szCs w:val="24"/>
        </w:rPr>
        <w:t xml:space="preserve"> to expand the cost information required in course schedules, requiring that colleges:</w:t>
      </w:r>
    </w:p>
    <w:p w14:paraId="2853F2FD" w14:textId="77777777" w:rsidR="00983049" w:rsidRPr="00487024" w:rsidRDefault="00983049" w:rsidP="00983049">
      <w:pPr>
        <w:ind w:left="720"/>
        <w:rPr>
          <w:rFonts w:cstheme="minorHAnsi"/>
          <w:szCs w:val="24"/>
        </w:rPr>
      </w:pPr>
      <w:r w:rsidRPr="00487024">
        <w:rPr>
          <w:rFonts w:cstheme="minorHAnsi"/>
          <w:szCs w:val="24"/>
        </w:rPr>
        <w:t xml:space="preserve">Prominently display, by means that may include a link to a separate internet web page, the estimated costs for each course of all required course materials and fees directly </w:t>
      </w:r>
      <w:r w:rsidRPr="00487024">
        <w:rPr>
          <w:rFonts w:cstheme="minorHAnsi"/>
          <w:szCs w:val="24"/>
        </w:rPr>
        <w:lastRenderedPageBreak/>
        <w:t>related to those materials, for no less than 40 percent by January 1, 2025, 55 percent by January 1, 2026, 65 percent by January 1, 2027, and 75 percent by January 1, 2028, of the total number of courses on the online campus course schedule for which a faculty member or course instructor has been assigned. “Course materials” as used in this paragraph includes digital or physical textbooks, devices such as calculators and remote attendance platforms, and software subscriptions</w:t>
      </w:r>
      <w:r>
        <w:rPr>
          <w:rFonts w:cstheme="minorHAnsi"/>
          <w:szCs w:val="24"/>
        </w:rPr>
        <w:t>;</w:t>
      </w:r>
    </w:p>
    <w:p w14:paraId="379DAD00" w14:textId="77777777" w:rsidR="00983049" w:rsidRPr="00487024" w:rsidRDefault="00983049" w:rsidP="00983049">
      <w:pPr>
        <w:rPr>
          <w:rFonts w:cstheme="minorHAnsi"/>
          <w:szCs w:val="24"/>
        </w:rPr>
      </w:pPr>
      <w:r w:rsidRPr="00487024">
        <w:rPr>
          <w:rFonts w:cstheme="minorHAnsi"/>
          <w:szCs w:val="24"/>
        </w:rPr>
        <w:t xml:space="preserve">Whereas, </w:t>
      </w:r>
      <w:proofErr w:type="gramStart"/>
      <w:r w:rsidRPr="00487024">
        <w:rPr>
          <w:rFonts w:cstheme="minorHAnsi"/>
          <w:szCs w:val="24"/>
        </w:rPr>
        <w:t>Restricting</w:t>
      </w:r>
      <w:proofErr w:type="gramEnd"/>
      <w:r w:rsidRPr="00487024">
        <w:rPr>
          <w:rFonts w:cstheme="minorHAnsi"/>
          <w:szCs w:val="24"/>
        </w:rPr>
        <w:t xml:space="preserve"> “course materials” to “digital or physical textbooks, devices such as calculators and remote attendance platforms, and software subscriptions” places inappropriate limits on the estimated costs to be included in course schedules by excluding homework systems, art supplies, uniforms, safety equipment, and other expenses that students should be informed of when registering for classes; and</w:t>
      </w:r>
    </w:p>
    <w:p w14:paraId="3702B1B7" w14:textId="14B17544" w:rsidR="00983049" w:rsidRPr="00487024" w:rsidRDefault="00983049" w:rsidP="00983049">
      <w:pPr>
        <w:rPr>
          <w:rFonts w:cstheme="minorHAnsi"/>
          <w:szCs w:val="24"/>
        </w:rPr>
      </w:pPr>
      <w:r w:rsidRPr="00487024">
        <w:rPr>
          <w:rFonts w:cstheme="minorHAnsi"/>
          <w:szCs w:val="24"/>
        </w:rPr>
        <w:t xml:space="preserve">Whereas, California Code of Regulations, </w:t>
      </w:r>
      <w:r w:rsidRPr="00496D51">
        <w:rPr>
          <w:rFonts w:cstheme="minorHAnsi"/>
          <w:szCs w:val="24"/>
        </w:rPr>
        <w:t>title 5, §59402</w:t>
      </w:r>
      <w:r>
        <w:rPr>
          <w:rStyle w:val="FootnoteReference"/>
          <w:rFonts w:cstheme="minorHAnsi"/>
          <w:szCs w:val="24"/>
        </w:rPr>
        <w:footnoteReference w:id="23"/>
      </w:r>
      <w:r w:rsidRPr="00487024">
        <w:rPr>
          <w:rFonts w:cstheme="minorHAnsi"/>
          <w:szCs w:val="24"/>
        </w:rPr>
        <w:t xml:space="preserve"> states that required instructional materials “means any materials which a student must procure or possess as a condition of registration, enrollment or entry into a class; or any such material which is necessary to achieve the required objectives of a course,” </w:t>
      </w:r>
      <w:r>
        <w:rPr>
          <w:rFonts w:cstheme="minorHAnsi"/>
          <w:szCs w:val="24"/>
        </w:rPr>
        <w:t>(</w:t>
      </w:r>
      <w:r w:rsidRPr="00496D51">
        <w:rPr>
          <w:rFonts w:cstheme="minorHAnsi"/>
          <w:szCs w:val="24"/>
        </w:rPr>
        <w:t>Resolution 07.08 F22 Establishing Consistent Definitions for Course Resources</w:t>
      </w:r>
      <w:r>
        <w:rPr>
          <w:rStyle w:val="FootnoteReference"/>
          <w:rFonts w:cstheme="minorHAnsi"/>
          <w:szCs w:val="24"/>
        </w:rPr>
        <w:footnoteReference w:id="24"/>
      </w:r>
      <w:r>
        <w:rPr>
          <w:rFonts w:cstheme="minorHAnsi"/>
          <w:szCs w:val="24"/>
        </w:rPr>
        <w:t xml:space="preserve">) </w:t>
      </w:r>
      <w:r w:rsidRPr="00487024">
        <w:rPr>
          <w:rFonts w:cstheme="minorHAnsi"/>
          <w:szCs w:val="24"/>
        </w:rPr>
        <w:t>establishing the definition of “instructional materials” to include textbooks, supplemental materials, and any other course supplies that are required to achieve course objectives</w:t>
      </w:r>
      <w:r w:rsidR="00641BA0">
        <w:rPr>
          <w:rFonts w:cstheme="minorHAnsi"/>
          <w:szCs w:val="24"/>
        </w:rPr>
        <w:t>;</w:t>
      </w:r>
    </w:p>
    <w:p w14:paraId="7D6895B7" w14:textId="5348FC57" w:rsidR="00983049" w:rsidRPr="00487024" w:rsidRDefault="00983049" w:rsidP="00983049">
      <w:pPr>
        <w:pStyle w:val="NormalWeb"/>
        <w:rPr>
          <w:rFonts w:asciiTheme="minorHAnsi" w:hAnsiTheme="minorHAnsi" w:cstheme="minorHAnsi"/>
        </w:rPr>
      </w:pPr>
      <w:r w:rsidRPr="00487024">
        <w:rPr>
          <w:rFonts w:asciiTheme="minorHAnsi" w:hAnsiTheme="minorHAnsi" w:cstheme="minorHAnsi"/>
        </w:rPr>
        <w:t xml:space="preserve">Resolved, That the Academic Senate for California Community Colleges recommend that the cost-transparency requirements in </w:t>
      </w:r>
      <w:r w:rsidRPr="00496D51">
        <w:rPr>
          <w:rFonts w:asciiTheme="minorHAnsi" w:hAnsiTheme="minorHAnsi" w:cstheme="minorHAnsi"/>
        </w:rPr>
        <w:t>California Education Code §66406.9</w:t>
      </w:r>
      <w:r w:rsidRPr="00496D51">
        <w:rPr>
          <w:rFonts w:asciiTheme="minorHAnsi" w:hAnsiTheme="minorHAnsi" w:cstheme="minorHAnsi"/>
          <w:vertAlign w:val="superscript"/>
        </w:rPr>
        <w:footnoteReference w:id="25"/>
      </w:r>
      <w:r w:rsidRPr="00487024">
        <w:rPr>
          <w:rFonts w:asciiTheme="minorHAnsi" w:hAnsiTheme="minorHAnsi" w:cstheme="minorHAnsi"/>
        </w:rPr>
        <w:t xml:space="preserve"> as modified by </w:t>
      </w:r>
      <w:r w:rsidRPr="00496D51">
        <w:rPr>
          <w:rFonts w:asciiTheme="minorHAnsi" w:hAnsiTheme="minorHAnsi" w:cstheme="minorHAnsi"/>
        </w:rPr>
        <w:t>AB 607 (Kalra, 2023)</w:t>
      </w:r>
      <w:r>
        <w:rPr>
          <w:rStyle w:val="FootnoteReference"/>
          <w:rFonts w:asciiTheme="minorHAnsi" w:hAnsiTheme="minorHAnsi" w:cstheme="minorHAnsi"/>
        </w:rPr>
        <w:footnoteReference w:id="26"/>
      </w:r>
      <w:r w:rsidRPr="00487024">
        <w:rPr>
          <w:rFonts w:asciiTheme="minorHAnsi" w:hAnsiTheme="minorHAnsi" w:cstheme="minorHAnsi"/>
        </w:rPr>
        <w:t xml:space="preserve"> be interpreted to include all instructional materials as defined in California Code of Regulations, </w:t>
      </w:r>
      <w:r w:rsidRPr="00496D51">
        <w:rPr>
          <w:rFonts w:asciiTheme="minorHAnsi" w:hAnsiTheme="minorHAnsi" w:cstheme="minorHAnsi"/>
        </w:rPr>
        <w:t>title 5, §59402</w:t>
      </w:r>
      <w:r>
        <w:rPr>
          <w:rStyle w:val="FootnoteReference"/>
          <w:rFonts w:asciiTheme="minorHAnsi" w:hAnsiTheme="minorHAnsi" w:cstheme="minorHAnsi"/>
        </w:rPr>
        <w:footnoteReference w:id="27"/>
      </w:r>
      <w:r w:rsidRPr="00487024">
        <w:rPr>
          <w:rFonts w:asciiTheme="minorHAnsi" w:hAnsiTheme="minorHAnsi" w:cstheme="minorHAnsi"/>
        </w:rPr>
        <w:t>.</w:t>
      </w:r>
    </w:p>
    <w:p w14:paraId="30447E53" w14:textId="77777777" w:rsidR="00983049" w:rsidRPr="00487024" w:rsidRDefault="00983049" w:rsidP="00983049">
      <w:pPr>
        <w:rPr>
          <w:rFonts w:cstheme="minorHAnsi"/>
          <w:szCs w:val="24"/>
        </w:rPr>
      </w:pPr>
      <w:r w:rsidRPr="00487024">
        <w:rPr>
          <w:rFonts w:cstheme="minorHAnsi"/>
          <w:szCs w:val="24"/>
        </w:rPr>
        <w:t xml:space="preserve">Contact: Michelle Pilati, </w:t>
      </w:r>
      <w:r>
        <w:rPr>
          <w:rFonts w:cstheme="minorHAnsi"/>
          <w:szCs w:val="24"/>
        </w:rPr>
        <w:t xml:space="preserve">ASCCC </w:t>
      </w:r>
      <w:r w:rsidRPr="00487024">
        <w:rPr>
          <w:rFonts w:cstheme="minorHAnsi"/>
          <w:szCs w:val="24"/>
        </w:rPr>
        <w:t>Open Educational Resources Initiative</w:t>
      </w:r>
    </w:p>
    <w:p w14:paraId="0ACCD55A" w14:textId="77777777" w:rsidR="00983049" w:rsidRDefault="00983049" w:rsidP="00C77D93">
      <w:pPr>
        <w:rPr>
          <w:rFonts w:cstheme="minorHAnsi"/>
          <w:szCs w:val="24"/>
        </w:rPr>
      </w:pPr>
    </w:p>
    <w:p w14:paraId="55F3F1BA" w14:textId="1A780D27" w:rsidR="005270A5" w:rsidRDefault="001F5B91" w:rsidP="005270A5">
      <w:pPr>
        <w:pStyle w:val="Heading2"/>
        <w:spacing w:after="240"/>
      </w:pPr>
      <w:bookmarkStart w:id="13" w:name="_Toc148694814"/>
      <w:r>
        <w:t>*</w:t>
      </w:r>
      <w:r w:rsidR="004B3B9B">
        <w:t xml:space="preserve">06.02 F23 </w:t>
      </w:r>
      <w:r w:rsidR="005270A5">
        <w:t>Support Vision 2030 Goals and Strategic Directions</w:t>
      </w:r>
      <w:bookmarkEnd w:id="13"/>
    </w:p>
    <w:p w14:paraId="0A8D5D91" w14:textId="5B06F6C0" w:rsidR="005270A5" w:rsidRDefault="005270A5" w:rsidP="005270A5">
      <w:r>
        <w:t xml:space="preserve">Whereas, The </w:t>
      </w:r>
      <w:r w:rsidRPr="005270A5">
        <w:t>Vision 2030</w:t>
      </w:r>
      <w:r>
        <w:rPr>
          <w:rStyle w:val="FootnoteReference"/>
        </w:rPr>
        <w:footnoteReference w:id="28"/>
      </w:r>
      <w:r>
        <w:t xml:space="preserve"> merges elements of the Vision for Success and the Governor’s Roadmap for California Community Colleges into three goals of Equity in Access, Equity in </w:t>
      </w:r>
      <w:r>
        <w:lastRenderedPageBreak/>
        <w:t>Support, and Equity in Success and three strategic directions of Equitable Baccalaureate Attainment, Equitable Workforce and Economic Development, and The Future of Learning, which were adopted by the Board of Governors on September 26, 2023; and</w:t>
      </w:r>
    </w:p>
    <w:p w14:paraId="6C4B33DA" w14:textId="77777777" w:rsidR="005270A5" w:rsidRDefault="005270A5" w:rsidP="005270A5">
      <w:bookmarkStart w:id="14" w:name="_Hlk146744125"/>
      <w:r>
        <w:t>Whereas, Through many venues since June 2023, including Consultation Council, public input form, stakeholder town halls, and statewide events, the California Community Colleges Chancellor’s Office has solicited input into Vision 2030 and, as a result of inputs, has made revisions and will continue to revise the Vision 2030 metrics and actions until action by the Board of Governors in January 2024, with a plan to revisit metrics and actions annually;</w:t>
      </w:r>
    </w:p>
    <w:bookmarkEnd w:id="14"/>
    <w:p w14:paraId="1C112A88" w14:textId="6957DBCE" w:rsidR="005270A5" w:rsidRDefault="005270A5" w:rsidP="005270A5">
      <w:r>
        <w:t xml:space="preserve">Resolved, That the Academic Senate for California Community Colleges formally support the </w:t>
      </w:r>
      <w:r w:rsidR="004C291F">
        <w:t xml:space="preserve">high-level goals and strategic directions of </w:t>
      </w:r>
      <w:r>
        <w:t>Vision 2030; and</w:t>
      </w:r>
    </w:p>
    <w:p w14:paraId="59997274" w14:textId="4D64565B" w:rsidR="005270A5" w:rsidRDefault="005270A5" w:rsidP="005270A5">
      <w:r>
        <w:t xml:space="preserve">Resolved, That the Academic Senate for California Community Colleges urge faculty to continue providing input on metrics and actions through Fall 2023 using the California Community Colleges Chancellor’s Office </w:t>
      </w:r>
      <w:r w:rsidRPr="005270A5">
        <w:t>Vision 2030 Feedback Form</w:t>
      </w:r>
      <w:r>
        <w:rPr>
          <w:rStyle w:val="FootnoteReference"/>
        </w:rPr>
        <w:footnoteReference w:id="29"/>
      </w:r>
      <w:r>
        <w:t>.</w:t>
      </w:r>
    </w:p>
    <w:p w14:paraId="6EC8BE2E" w14:textId="77777777" w:rsidR="005270A5" w:rsidRDefault="005270A5" w:rsidP="005270A5">
      <w:r>
        <w:t>Contact: Cheryl Aschenbach, ASCCC Executive Committee</w:t>
      </w:r>
    </w:p>
    <w:p w14:paraId="5CD6B642" w14:textId="77777777" w:rsidR="000C165B" w:rsidRDefault="000C165B" w:rsidP="000C165B">
      <w:pPr>
        <w:rPr>
          <w:rFonts w:ascii="Arial" w:hAnsi="Arial"/>
        </w:rPr>
      </w:pPr>
    </w:p>
    <w:p w14:paraId="3AAC28D1" w14:textId="317DB82F" w:rsidR="00FF3486" w:rsidRDefault="001D0649" w:rsidP="00E132E9">
      <w:pPr>
        <w:pStyle w:val="Heading1"/>
        <w:spacing w:after="240"/>
        <w:rPr>
          <w:sz w:val="24"/>
        </w:rPr>
      </w:pPr>
      <w:bookmarkStart w:id="15" w:name="_Toc148694815"/>
      <w:r>
        <w:t xml:space="preserve">7 </w:t>
      </w:r>
      <w:proofErr w:type="gramStart"/>
      <w:r>
        <w:t>CONSULTATION</w:t>
      </w:r>
      <w:proofErr w:type="gramEnd"/>
      <w:r>
        <w:t xml:space="preserve"> WITH THE CHANCELLOR’S OFFICE</w:t>
      </w:r>
      <w:bookmarkEnd w:id="15"/>
    </w:p>
    <w:p w14:paraId="3C47783E" w14:textId="0A9D5C79" w:rsidR="00B25613" w:rsidRDefault="001F5B91" w:rsidP="00B25613">
      <w:pPr>
        <w:pStyle w:val="Heading2"/>
        <w:spacing w:after="240"/>
      </w:pPr>
      <w:bookmarkStart w:id="16" w:name="_Toc148694816"/>
      <w:r>
        <w:t>*</w:t>
      </w:r>
      <w:r w:rsidR="00B25613">
        <w:t xml:space="preserve">07.01 F23 </w:t>
      </w:r>
      <w:r w:rsidR="00B25613" w:rsidRPr="009F475F">
        <w:t xml:space="preserve">Address </w:t>
      </w:r>
      <w:proofErr w:type="spellStart"/>
      <w:r w:rsidR="00B25613" w:rsidRPr="009F475F">
        <w:t>CCCApply</w:t>
      </w:r>
      <w:proofErr w:type="spellEnd"/>
      <w:r w:rsidR="00B25613" w:rsidRPr="009F475F">
        <w:t xml:space="preserve"> Impact on Current Incarcerated Individuals and Justice-Involved Students (Rising Scholars)</w:t>
      </w:r>
      <w:bookmarkEnd w:id="16"/>
    </w:p>
    <w:p w14:paraId="1CDCBE03" w14:textId="77777777" w:rsidR="00B25613" w:rsidRPr="009F475F" w:rsidRDefault="00B25613" w:rsidP="00B25613">
      <w:r w:rsidRPr="009F475F">
        <w:t>Whereas, California Department of Corrections and Rehabilitation (CDCR), county justice centers, and California community colleges are bound by complicated constraints, including laws, contractual agreements, policies, and funding formulas, and policies, procedures, and processes that meet the needs of incarcerated students, faculty, and collegiate support staff serving the incarcerated students and support the needs of the corrections staff under the memorandum of understanding between the C</w:t>
      </w:r>
      <w:r>
        <w:t xml:space="preserve">alifornia </w:t>
      </w:r>
      <w:r w:rsidRPr="009F475F">
        <w:t>C</w:t>
      </w:r>
      <w:r>
        <w:t xml:space="preserve">ommunity </w:t>
      </w:r>
      <w:r w:rsidRPr="009F475F">
        <w:t>C</w:t>
      </w:r>
      <w:r>
        <w:t xml:space="preserve">olleges </w:t>
      </w:r>
      <w:r w:rsidRPr="009F475F">
        <w:t>C</w:t>
      </w:r>
      <w:r>
        <w:t xml:space="preserve">hancellor’s </w:t>
      </w:r>
      <w:r w:rsidRPr="009F475F">
        <w:t>O</w:t>
      </w:r>
      <w:r>
        <w:t xml:space="preserve">ffice </w:t>
      </w:r>
      <w:r w:rsidRPr="009F475F">
        <w:t xml:space="preserve"> and CDCR need to be established to preserve the best interest of both systems while meeting the goals of educating incarcerated students;</w:t>
      </w:r>
    </w:p>
    <w:p w14:paraId="5B724A9C" w14:textId="77777777" w:rsidR="00B25613" w:rsidRPr="009F475F" w:rsidRDefault="00B25613" w:rsidP="00B25613">
      <w:pPr>
        <w:pStyle w:val="NormalWeb"/>
        <w:shd w:val="clear" w:color="auto" w:fill="FFFFFF"/>
        <w:rPr>
          <w:rFonts w:asciiTheme="minorHAnsi" w:hAnsiTheme="minorHAnsi" w:cstheme="minorHAnsi"/>
          <w:color w:val="0A0A0A"/>
        </w:rPr>
      </w:pPr>
      <w:r w:rsidRPr="009F475F">
        <w:rPr>
          <w:rFonts w:asciiTheme="minorHAnsi" w:hAnsiTheme="minorHAnsi" w:cstheme="minorHAnsi"/>
          <w:color w:val="0A0A0A"/>
        </w:rPr>
        <w:t xml:space="preserve">Whereas, </w:t>
      </w:r>
      <w:proofErr w:type="gramStart"/>
      <w:r w:rsidRPr="009F475F">
        <w:rPr>
          <w:rFonts w:asciiTheme="minorHAnsi" w:hAnsiTheme="minorHAnsi" w:cstheme="minorHAnsi"/>
          <w:color w:val="0A0A0A"/>
        </w:rPr>
        <w:t>The</w:t>
      </w:r>
      <w:proofErr w:type="gramEnd"/>
      <w:r w:rsidRPr="009F475F">
        <w:rPr>
          <w:rFonts w:asciiTheme="minorHAnsi" w:hAnsiTheme="minorHAnsi" w:cstheme="minorHAnsi"/>
          <w:color w:val="0A0A0A"/>
        </w:rPr>
        <w:t xml:space="preserve"> use of </w:t>
      </w:r>
      <w:proofErr w:type="spellStart"/>
      <w:r w:rsidRPr="009F475F">
        <w:rPr>
          <w:rFonts w:asciiTheme="minorHAnsi" w:hAnsiTheme="minorHAnsi" w:cstheme="minorHAnsi"/>
          <w:color w:val="0A0A0A"/>
        </w:rPr>
        <w:t>CCCApply</w:t>
      </w:r>
      <w:proofErr w:type="spellEnd"/>
      <w:r w:rsidRPr="009F475F">
        <w:rPr>
          <w:rFonts w:asciiTheme="minorHAnsi" w:hAnsiTheme="minorHAnsi" w:cstheme="minorHAnsi"/>
          <w:color w:val="0A0A0A"/>
        </w:rPr>
        <w:t xml:space="preserve"> for all students to enter the California Community Colleges System is required as part of the implementation of the Student Success and Support Program; yet, the </w:t>
      </w:r>
      <w:proofErr w:type="spellStart"/>
      <w:r w:rsidRPr="009F475F">
        <w:rPr>
          <w:rFonts w:asciiTheme="minorHAnsi" w:hAnsiTheme="minorHAnsi" w:cstheme="minorHAnsi"/>
          <w:color w:val="0A0A0A"/>
        </w:rPr>
        <w:t>CCCApply</w:t>
      </w:r>
      <w:proofErr w:type="spellEnd"/>
      <w:r w:rsidRPr="009F475F">
        <w:rPr>
          <w:rFonts w:asciiTheme="minorHAnsi" w:hAnsiTheme="minorHAnsi" w:cstheme="minorHAnsi"/>
          <w:color w:val="0A0A0A"/>
        </w:rPr>
        <w:t xml:space="preserve"> standard application creates challenges for incarcerated individuals aspiring to pursue higher education through a California community college; and</w:t>
      </w:r>
    </w:p>
    <w:p w14:paraId="4AA5347D" w14:textId="1093436A" w:rsidR="00B25613" w:rsidRPr="009F475F" w:rsidRDefault="00B25613" w:rsidP="00B25613">
      <w:pPr>
        <w:pStyle w:val="NormalWeb"/>
        <w:shd w:val="clear" w:color="auto" w:fill="FFFFFF"/>
        <w:rPr>
          <w:rFonts w:asciiTheme="minorHAnsi" w:hAnsiTheme="minorHAnsi" w:cstheme="minorHAnsi"/>
          <w:color w:val="0A0A0A"/>
        </w:rPr>
      </w:pPr>
      <w:r w:rsidRPr="009F475F">
        <w:rPr>
          <w:rFonts w:asciiTheme="minorHAnsi" w:hAnsiTheme="minorHAnsi" w:cstheme="minorHAnsi"/>
          <w:color w:val="0A0A0A"/>
        </w:rPr>
        <w:t xml:space="preserve">Whereas, </w:t>
      </w:r>
      <w:proofErr w:type="gramStart"/>
      <w:r w:rsidRPr="009F475F">
        <w:rPr>
          <w:rFonts w:asciiTheme="minorHAnsi" w:hAnsiTheme="minorHAnsi" w:cstheme="minorHAnsi"/>
          <w:color w:val="0A0A0A"/>
        </w:rPr>
        <w:t>Making</w:t>
      </w:r>
      <w:proofErr w:type="gramEnd"/>
      <w:r w:rsidRPr="009F475F">
        <w:rPr>
          <w:rFonts w:asciiTheme="minorHAnsi" w:hAnsiTheme="minorHAnsi" w:cstheme="minorHAnsi"/>
          <w:color w:val="0A0A0A"/>
        </w:rPr>
        <w:t xml:space="preserve"> informed data-based decisions is essential in fulfilling the promise of the Equity in Higher Education Act, which affords all persons, regardless of disability, gender, gender identity, gender expression, nationality, race or ethnicity, religion, sexual orientation, or </w:t>
      </w:r>
      <w:r w:rsidRPr="009F475F">
        <w:rPr>
          <w:rFonts w:asciiTheme="minorHAnsi" w:hAnsiTheme="minorHAnsi" w:cstheme="minorHAnsi"/>
          <w:color w:val="0A0A0A"/>
        </w:rPr>
        <w:lastRenderedPageBreak/>
        <w:t>other specified bases, equal rights and opportunities in California postsecondary educational institutions (</w:t>
      </w:r>
      <w:r w:rsidRPr="00DD4BB6">
        <w:rPr>
          <w:rFonts w:asciiTheme="minorHAnsi" w:hAnsiTheme="minorHAnsi" w:cstheme="minorHAnsi"/>
        </w:rPr>
        <w:t>California Education Code §66251</w:t>
      </w:r>
      <w:r>
        <w:rPr>
          <w:rStyle w:val="FootnoteReference"/>
          <w:rFonts w:asciiTheme="minorHAnsi" w:hAnsiTheme="minorHAnsi" w:cstheme="minorHAnsi"/>
          <w:color w:val="0A0A0A"/>
        </w:rPr>
        <w:footnoteReference w:id="30"/>
      </w:r>
      <w:r w:rsidRPr="009F475F">
        <w:rPr>
          <w:rFonts w:asciiTheme="minorHAnsi" w:hAnsiTheme="minorHAnsi" w:cstheme="minorHAnsi"/>
          <w:color w:val="0A0A0A"/>
        </w:rPr>
        <w:t>);</w:t>
      </w:r>
    </w:p>
    <w:p w14:paraId="3EDB75E1" w14:textId="77777777" w:rsidR="00B25613" w:rsidRPr="009F475F" w:rsidRDefault="00B25613" w:rsidP="00B25613">
      <w:pPr>
        <w:pStyle w:val="NormalWeb"/>
        <w:shd w:val="clear" w:color="auto" w:fill="FFFFFF"/>
        <w:rPr>
          <w:rFonts w:asciiTheme="minorHAnsi" w:hAnsiTheme="minorHAnsi" w:cstheme="minorHAnsi"/>
          <w:color w:val="0A0A0A"/>
        </w:rPr>
      </w:pPr>
      <w:r w:rsidRPr="009F475F">
        <w:rPr>
          <w:rFonts w:asciiTheme="minorHAnsi" w:hAnsiTheme="minorHAnsi" w:cstheme="minorHAnsi"/>
          <w:color w:val="0A0A0A"/>
        </w:rPr>
        <w:t xml:space="preserve">Resolved, That the Academic Senate for California Community Colleges engage the California Community Colleges Chancellor’s Office in a dialogue with faculty teaching in carceral institutions regarding modification of the </w:t>
      </w:r>
      <w:proofErr w:type="spellStart"/>
      <w:r w:rsidRPr="009F475F">
        <w:rPr>
          <w:rFonts w:asciiTheme="minorHAnsi" w:hAnsiTheme="minorHAnsi" w:cstheme="minorHAnsi"/>
          <w:color w:val="0A0A0A"/>
        </w:rPr>
        <w:t>CCCApply</w:t>
      </w:r>
      <w:proofErr w:type="spellEnd"/>
      <w:r w:rsidRPr="009F475F">
        <w:rPr>
          <w:rFonts w:asciiTheme="minorHAnsi" w:hAnsiTheme="minorHAnsi" w:cstheme="minorHAnsi"/>
          <w:color w:val="0A0A0A"/>
        </w:rPr>
        <w:t xml:space="preserve"> standard application to</w:t>
      </w:r>
      <w:r w:rsidRPr="00CA4958">
        <w:rPr>
          <w:rFonts w:asciiTheme="minorHAnsi" w:hAnsiTheme="minorHAnsi" w:cstheme="minorHAnsi"/>
          <w:color w:val="0A0A0A"/>
        </w:rPr>
        <w:t xml:space="preserve"> remove</w:t>
      </w:r>
      <w:r>
        <w:rPr>
          <w:rFonts w:asciiTheme="minorHAnsi" w:hAnsiTheme="minorHAnsi" w:cstheme="minorHAnsi"/>
          <w:color w:val="0A0A0A"/>
        </w:rPr>
        <w:t xml:space="preserve"> </w:t>
      </w:r>
      <w:r w:rsidRPr="009F475F">
        <w:rPr>
          <w:rFonts w:asciiTheme="minorHAnsi" w:hAnsiTheme="minorHAnsi" w:cstheme="minorHAnsi"/>
          <w:color w:val="0A0A0A"/>
        </w:rPr>
        <w:t xml:space="preserve">all known barriers affecting current incarcerated individual’s ability to successfully apply for admission to a California community </w:t>
      </w:r>
      <w:r w:rsidRPr="001476D9">
        <w:rPr>
          <w:rFonts w:asciiTheme="minorHAnsi" w:hAnsiTheme="minorHAnsi" w:cstheme="minorHAnsi"/>
          <w:color w:val="0A0A0A"/>
        </w:rPr>
        <w:t>college</w:t>
      </w:r>
      <w:r w:rsidRPr="009F475F">
        <w:rPr>
          <w:rFonts w:asciiTheme="minorHAnsi" w:hAnsiTheme="minorHAnsi" w:cstheme="minorHAnsi"/>
          <w:color w:val="0A0A0A"/>
        </w:rPr>
        <w:t>; and</w:t>
      </w:r>
    </w:p>
    <w:p w14:paraId="044603BF" w14:textId="77777777" w:rsidR="00B25613" w:rsidRPr="009F475F" w:rsidRDefault="00B25613" w:rsidP="00B25613">
      <w:pPr>
        <w:pStyle w:val="NormalWeb"/>
        <w:shd w:val="clear" w:color="auto" w:fill="FFFFFF"/>
        <w:rPr>
          <w:rFonts w:asciiTheme="minorHAnsi" w:hAnsiTheme="minorHAnsi" w:cstheme="minorHAnsi"/>
          <w:color w:val="0A0A0A"/>
        </w:rPr>
      </w:pPr>
      <w:r w:rsidRPr="009F475F">
        <w:rPr>
          <w:rFonts w:asciiTheme="minorHAnsi" w:hAnsiTheme="minorHAnsi" w:cstheme="minorHAnsi"/>
          <w:color w:val="0A0A0A"/>
        </w:rPr>
        <w:t xml:space="preserve">Resolved, That the Academic Senate for California Community Colleges work with the California Community Colleges Chancellor’s Office to ensure that the standard application for </w:t>
      </w:r>
      <w:proofErr w:type="spellStart"/>
      <w:r w:rsidRPr="009F475F">
        <w:rPr>
          <w:rFonts w:asciiTheme="minorHAnsi" w:hAnsiTheme="minorHAnsi" w:cstheme="minorHAnsi"/>
          <w:color w:val="0A0A0A"/>
        </w:rPr>
        <w:t>CCCApply</w:t>
      </w:r>
      <w:proofErr w:type="spellEnd"/>
      <w:r w:rsidRPr="009F475F">
        <w:rPr>
          <w:rFonts w:asciiTheme="minorHAnsi" w:hAnsiTheme="minorHAnsi" w:cstheme="minorHAnsi"/>
          <w:color w:val="0A0A0A"/>
        </w:rPr>
        <w:t xml:space="preserve"> is modified to allow for the collection of data on justice-involved students needed to advocate for equitable allocation of student services and resources.</w:t>
      </w:r>
    </w:p>
    <w:p w14:paraId="0D0A630C" w14:textId="4022C244" w:rsidR="00B25613" w:rsidRPr="00B87BF3" w:rsidRDefault="00B25613" w:rsidP="00B25613">
      <w:pPr>
        <w:rPr>
          <w:rFonts w:cstheme="minorHAnsi"/>
          <w:szCs w:val="24"/>
        </w:rPr>
      </w:pPr>
      <w:r w:rsidRPr="00B87BF3">
        <w:rPr>
          <w:rFonts w:cstheme="minorHAnsi"/>
          <w:szCs w:val="24"/>
        </w:rPr>
        <w:t xml:space="preserve">Contact: </w:t>
      </w:r>
      <w:r w:rsidR="00B87BF3" w:rsidRPr="00B87BF3">
        <w:rPr>
          <w:rFonts w:cstheme="minorHAnsi"/>
          <w:szCs w:val="24"/>
        </w:rPr>
        <w:t>Juan Arzola, ASCCC Executive Committee</w:t>
      </w:r>
      <w:r w:rsidRPr="00B87BF3">
        <w:rPr>
          <w:rFonts w:cstheme="minorHAnsi"/>
          <w:szCs w:val="24"/>
        </w:rPr>
        <w:t>, ASCCC Rising Scholars Faculty Advisory Committee</w:t>
      </w:r>
    </w:p>
    <w:p w14:paraId="09A4AAE4" w14:textId="77777777" w:rsidR="00FF3486" w:rsidRDefault="00FF3486" w:rsidP="00582DC2">
      <w:pPr>
        <w:rPr>
          <w:rFonts w:cstheme="minorHAnsi"/>
          <w:szCs w:val="24"/>
        </w:rPr>
      </w:pPr>
    </w:p>
    <w:p w14:paraId="5A64DA22" w14:textId="51F1567D" w:rsidR="00BB1D19" w:rsidRPr="00286AA0" w:rsidRDefault="001F5B91" w:rsidP="00BB1D19">
      <w:pPr>
        <w:pStyle w:val="Heading2"/>
        <w:spacing w:after="240"/>
      </w:pPr>
      <w:bookmarkStart w:id="17" w:name="_Toc148694817"/>
      <w:r>
        <w:t>*</w:t>
      </w:r>
      <w:r w:rsidR="00BB1D19">
        <w:t xml:space="preserve">07.02 F23 </w:t>
      </w:r>
      <w:r w:rsidR="00BB1D19" w:rsidRPr="00286AA0">
        <w:t>Clarification of Licensing Requirement and Inclusion of CC-BY-NC License in Procedures and Standards of the Board of Governors</w:t>
      </w:r>
      <w:bookmarkEnd w:id="17"/>
    </w:p>
    <w:p w14:paraId="6A1141C9" w14:textId="17EFF2E1" w:rsidR="00BB1D19" w:rsidRPr="00286AA0" w:rsidRDefault="00BB1D19" w:rsidP="00BB1D19">
      <w:pPr>
        <w:rPr>
          <w:rFonts w:cstheme="minorHAnsi"/>
          <w:szCs w:val="24"/>
        </w:rPr>
      </w:pPr>
      <w:r w:rsidRPr="00286AA0">
        <w:rPr>
          <w:rFonts w:cstheme="minorHAnsi"/>
          <w:szCs w:val="24"/>
        </w:rPr>
        <w:t xml:space="preserve">Whereas, </w:t>
      </w:r>
      <w:r w:rsidRPr="00BB1D19">
        <w:rPr>
          <w:rFonts w:cstheme="minorHAnsi"/>
          <w:szCs w:val="24"/>
        </w:rPr>
        <w:t>Procedures and Standards of the Board of Governors (December, 2022)</w:t>
      </w:r>
      <w:r w:rsidRPr="008A0C3B">
        <w:rPr>
          <w:rStyle w:val="FootnoteReference"/>
          <w:rFonts w:cstheme="minorHAnsi"/>
          <w:szCs w:val="24"/>
        </w:rPr>
        <w:footnoteReference w:id="31"/>
      </w:r>
      <w:r w:rsidRPr="007E5B87">
        <w:rPr>
          <w:rFonts w:cstheme="minorHAnsi"/>
          <w:szCs w:val="24"/>
        </w:rPr>
        <w:t xml:space="preserve"> </w:t>
      </w:r>
      <w:r w:rsidRPr="00286AA0">
        <w:rPr>
          <w:rFonts w:cstheme="minorHAnsi"/>
          <w:szCs w:val="24"/>
        </w:rPr>
        <w:t xml:space="preserve">requires that “any published materials produced under an agreement or sub-agreement using public funds must be subject to a Creative Commons Attribution License (CC BY),” allowing such materials to be used, modified, and monetized by any entity provided the source is properly attributed; </w:t>
      </w:r>
    </w:p>
    <w:p w14:paraId="3315AA64" w14:textId="5EF41B5E" w:rsidR="00BB1D19" w:rsidRPr="00286AA0" w:rsidRDefault="00BB1D19" w:rsidP="00BB1D19">
      <w:pPr>
        <w:rPr>
          <w:rFonts w:cstheme="minorHAnsi"/>
          <w:szCs w:val="24"/>
        </w:rPr>
      </w:pPr>
      <w:r w:rsidRPr="00286AA0">
        <w:rPr>
          <w:rFonts w:cstheme="minorHAnsi"/>
          <w:szCs w:val="24"/>
        </w:rPr>
        <w:t xml:space="preserve">Whereas, </w:t>
      </w:r>
      <w:r w:rsidRPr="00BB1D19">
        <w:rPr>
          <w:rFonts w:cstheme="minorHAnsi"/>
          <w:szCs w:val="24"/>
        </w:rPr>
        <w:t>California Education Code §78052</w:t>
      </w:r>
      <w:r w:rsidRPr="00BB1D19">
        <w:rPr>
          <w:rFonts w:cstheme="minorHAnsi"/>
          <w:szCs w:val="24"/>
          <w:vertAlign w:val="superscript"/>
        </w:rPr>
        <w:footnoteReference w:id="32"/>
      </w:r>
      <w:r w:rsidRPr="00286AA0">
        <w:rPr>
          <w:rFonts w:cstheme="minorHAnsi"/>
          <w:szCs w:val="24"/>
        </w:rPr>
        <w:t xml:space="preserve"> establishes that “it is the intent of the Legislature that community college districts develop and implement zero-textbook-cost degrees and develop open educational resources for courses,” and $115 million dollars have been appropriated to the California Community Colleges Chancellor’s Office to disperse to the colleges to establish zero-textbook-cost pathways that “prioritize the development and implementation of a degree from an existing associate degree for transfer and, to the extent possible, prioritize the adaptation of existing open educational resources through existing open educational resources initiatives, or elsewhere, before creating new content”; </w:t>
      </w:r>
    </w:p>
    <w:p w14:paraId="61368728" w14:textId="61329D5E" w:rsidR="00BB1D19" w:rsidRPr="00286AA0" w:rsidRDefault="00BB1D19" w:rsidP="00BB1D19">
      <w:pPr>
        <w:rPr>
          <w:rFonts w:cstheme="minorHAnsi"/>
          <w:szCs w:val="24"/>
        </w:rPr>
      </w:pPr>
      <w:r w:rsidRPr="00286AA0">
        <w:rPr>
          <w:rFonts w:cstheme="minorHAnsi"/>
          <w:szCs w:val="24"/>
        </w:rPr>
        <w:lastRenderedPageBreak/>
        <w:t xml:space="preserve">Whereas, </w:t>
      </w:r>
      <w:proofErr w:type="gramStart"/>
      <w:r w:rsidRPr="00286AA0">
        <w:rPr>
          <w:rFonts w:cstheme="minorHAnsi"/>
          <w:szCs w:val="24"/>
        </w:rPr>
        <w:t>The</w:t>
      </w:r>
      <w:proofErr w:type="gramEnd"/>
      <w:r w:rsidRPr="00286AA0">
        <w:rPr>
          <w:rFonts w:cstheme="minorHAnsi"/>
          <w:szCs w:val="24"/>
        </w:rPr>
        <w:t xml:space="preserve"> requirement to use the CC BY license as established in </w:t>
      </w:r>
      <w:r w:rsidRPr="00286AA0">
        <w:rPr>
          <w:rFonts w:cstheme="minorHAnsi"/>
          <w:color w:val="000000" w:themeColor="text1"/>
          <w:szCs w:val="24"/>
        </w:rPr>
        <w:t>Procedures and Standards of the Board of Governors (December, 2022)</w:t>
      </w:r>
      <w:r>
        <w:rPr>
          <w:rStyle w:val="FootnoteReference"/>
          <w:rFonts w:cstheme="minorHAnsi"/>
          <w:color w:val="000000" w:themeColor="text1"/>
          <w:szCs w:val="24"/>
        </w:rPr>
        <w:footnoteReference w:id="33"/>
      </w:r>
      <w:r w:rsidRPr="00286AA0">
        <w:rPr>
          <w:rFonts w:cstheme="minorHAnsi"/>
          <w:szCs w:val="24"/>
        </w:rPr>
        <w:t xml:space="preserve"> can be interpreted to mean that any resource developed by curating or modifying existing openly-licensed resources must be licensed CC BY, even when a CC BY license is inconsistent with the permissions associated with the content used to develop the resource; and</w:t>
      </w:r>
    </w:p>
    <w:p w14:paraId="03EBF8A7" w14:textId="77777777" w:rsidR="00BB1D19" w:rsidRPr="00286AA0" w:rsidRDefault="00BB1D19" w:rsidP="00BB1D19">
      <w:pPr>
        <w:rPr>
          <w:rFonts w:cstheme="minorHAnsi"/>
          <w:szCs w:val="24"/>
        </w:rPr>
      </w:pPr>
      <w:r w:rsidRPr="00286AA0">
        <w:rPr>
          <w:rFonts w:cstheme="minorHAnsi"/>
          <w:szCs w:val="24"/>
        </w:rPr>
        <w:t xml:space="preserve">Whereas, </w:t>
      </w:r>
      <w:proofErr w:type="gramStart"/>
      <w:r w:rsidRPr="00286AA0">
        <w:rPr>
          <w:rFonts w:cstheme="minorHAnsi"/>
          <w:szCs w:val="24"/>
        </w:rPr>
        <w:t>When</w:t>
      </w:r>
      <w:proofErr w:type="gramEnd"/>
      <w:r w:rsidRPr="00286AA0">
        <w:rPr>
          <w:rFonts w:cstheme="minorHAnsi"/>
          <w:szCs w:val="24"/>
        </w:rPr>
        <w:t xml:space="preserve"> authoring or creating new content, faculty may want to prevent the commercialization of their work and choose </w:t>
      </w:r>
      <w:r>
        <w:rPr>
          <w:rFonts w:cstheme="minorHAnsi"/>
          <w:szCs w:val="24"/>
        </w:rPr>
        <w:t>to use</w:t>
      </w:r>
      <w:r w:rsidRPr="00286AA0">
        <w:rPr>
          <w:rFonts w:cstheme="minorHAnsi"/>
          <w:szCs w:val="24"/>
        </w:rPr>
        <w:t xml:space="preserve"> CC BY-NC since the CC BY license does not prohibit the use of openly-licensed resources from being monetized;</w:t>
      </w:r>
    </w:p>
    <w:p w14:paraId="0EAEE075" w14:textId="77777777" w:rsidR="00BB1D19" w:rsidRPr="00286AA0" w:rsidRDefault="00BB1D19" w:rsidP="00BB1D19">
      <w:pPr>
        <w:rPr>
          <w:rFonts w:cstheme="minorHAnsi"/>
          <w:szCs w:val="24"/>
        </w:rPr>
      </w:pPr>
      <w:r w:rsidRPr="00286AA0">
        <w:rPr>
          <w:rFonts w:cstheme="minorHAnsi"/>
          <w:szCs w:val="24"/>
        </w:rPr>
        <w:t>Resolved, That the Academic Senate for California Community Colleges request that the California Community Colleges Chancellor’s Office clarify that any licensing requirement established by the California Community Colleges Board of Governors applies only to content authored or created using public funds, as opposed to curated collections of resources that may not be in conflict with the licensing mandates established by the Board of Governors; and</w:t>
      </w:r>
    </w:p>
    <w:p w14:paraId="65E5AE69" w14:textId="15D65D49" w:rsidR="00BB1D19" w:rsidRPr="00286AA0" w:rsidRDefault="00BB1D19" w:rsidP="00BB1D19">
      <w:pPr>
        <w:rPr>
          <w:rFonts w:cstheme="minorHAnsi"/>
          <w:szCs w:val="24"/>
        </w:rPr>
      </w:pPr>
      <w:r w:rsidRPr="00286AA0">
        <w:rPr>
          <w:rFonts w:cstheme="minorHAnsi"/>
          <w:szCs w:val="24"/>
        </w:rPr>
        <w:t xml:space="preserve">Resolved, That the Academic Senate for California Community Colleges request that the Board of Governors modify its licensing requirement to permit the use of the </w:t>
      </w:r>
      <w:r w:rsidRPr="00BB1D19">
        <w:rPr>
          <w:rFonts w:cstheme="minorHAnsi"/>
          <w:szCs w:val="24"/>
        </w:rPr>
        <w:t>CC BY-NC license (attribution-noncommercial)</w:t>
      </w:r>
      <w:r>
        <w:rPr>
          <w:rStyle w:val="FootnoteReference"/>
          <w:rFonts w:cstheme="minorHAnsi"/>
          <w:szCs w:val="24"/>
        </w:rPr>
        <w:footnoteReference w:id="34"/>
      </w:r>
      <w:r w:rsidRPr="00286AA0">
        <w:rPr>
          <w:rFonts w:cstheme="minorHAnsi"/>
          <w:szCs w:val="24"/>
        </w:rPr>
        <w:t xml:space="preserve"> to allow authors to prohibit the commercial use of their intellectual property.</w:t>
      </w:r>
    </w:p>
    <w:p w14:paraId="3760DE0B" w14:textId="77777777" w:rsidR="00BB1D19" w:rsidRDefault="00BB1D19" w:rsidP="00BB1D19">
      <w:pPr>
        <w:rPr>
          <w:rFonts w:cstheme="minorHAnsi"/>
          <w:szCs w:val="24"/>
        </w:rPr>
      </w:pPr>
      <w:r>
        <w:rPr>
          <w:rFonts w:cstheme="minorHAnsi"/>
          <w:szCs w:val="24"/>
        </w:rPr>
        <w:t>Contact: Michelle Pilati, ASCCC Open Educational Resources Initiative</w:t>
      </w:r>
    </w:p>
    <w:p w14:paraId="64F65D44" w14:textId="77777777" w:rsidR="00BB1D19" w:rsidRDefault="00BB1D19" w:rsidP="00582DC2">
      <w:pPr>
        <w:rPr>
          <w:rFonts w:cstheme="minorHAnsi"/>
          <w:szCs w:val="24"/>
        </w:rPr>
      </w:pPr>
    </w:p>
    <w:p w14:paraId="0ACDC225" w14:textId="590B9A62" w:rsidR="00E306D6" w:rsidRDefault="00E306D6" w:rsidP="00E306D6">
      <w:pPr>
        <w:pStyle w:val="Heading1"/>
      </w:pPr>
      <w:bookmarkStart w:id="18" w:name="_Toc148694818"/>
      <w:r>
        <w:t>8 COUNSELING</w:t>
      </w:r>
      <w:bookmarkEnd w:id="18"/>
    </w:p>
    <w:p w14:paraId="4D94C72A" w14:textId="77777777" w:rsidR="00E306D6" w:rsidRPr="00E306D6" w:rsidRDefault="00E306D6" w:rsidP="00E306D6"/>
    <w:p w14:paraId="597F8B02" w14:textId="7E8F1286" w:rsidR="00E306D6" w:rsidRDefault="0038338E" w:rsidP="00E306D6">
      <w:pPr>
        <w:pStyle w:val="Heading2"/>
        <w:spacing w:after="240"/>
      </w:pPr>
      <w:bookmarkStart w:id="19" w:name="_Toc148694819"/>
      <w:r>
        <w:t>*</w:t>
      </w:r>
      <w:r w:rsidR="00E306D6">
        <w:t>08.01 F23 Noncredit Counseling Professional Learning and Support for Students</w:t>
      </w:r>
      <w:bookmarkEnd w:id="19"/>
    </w:p>
    <w:p w14:paraId="0D04B741" w14:textId="5DC1CDDE" w:rsidR="00E306D6" w:rsidRDefault="00E306D6" w:rsidP="00E306D6">
      <w:r>
        <w:t>Whereas, The Academic Senate for California Community Colleges has long-standing support for the role of Counselors in supporting student success, including a paper on </w:t>
      </w:r>
      <w:r w:rsidRPr="008D6518">
        <w:rPr>
          <w:i/>
          <w:iCs/>
        </w:rPr>
        <w:t>The Role of Counseling Faculty and Delivery of Counseling in the California Community Colleges</w:t>
      </w:r>
      <w:r w:rsidRPr="008D6518">
        <w:t> (2012)</w:t>
      </w:r>
      <w:r>
        <w:rPr>
          <w:rStyle w:val="FootnoteReference"/>
          <w:color w:val="000000"/>
        </w:rPr>
        <w:footnoteReference w:id="35"/>
      </w:r>
      <w:r>
        <w:t xml:space="preserve"> and resolutions such as </w:t>
      </w:r>
      <w:r w:rsidRPr="008D6518">
        <w:t>8.01 S21 Counseling Faculty, Student Success, and Transfer</w:t>
      </w:r>
      <w:r>
        <w:rPr>
          <w:rStyle w:val="FootnoteReference"/>
          <w:color w:val="000000"/>
        </w:rPr>
        <w:footnoteReference w:id="36"/>
      </w:r>
      <w:r>
        <w:t xml:space="preserve">, </w:t>
      </w:r>
      <w:r w:rsidRPr="008D6518">
        <w:t>4.00 S92 Counselors</w:t>
      </w:r>
      <w:r>
        <w:rPr>
          <w:rStyle w:val="FootnoteReference"/>
          <w:color w:val="000000"/>
        </w:rPr>
        <w:footnoteReference w:id="37"/>
      </w:r>
      <w:r>
        <w:t xml:space="preserve"> and </w:t>
      </w:r>
      <w:r w:rsidRPr="008D6518">
        <w:t>8.02 F94 Role of Counseling Faculty in Noncredit Programs</w:t>
      </w:r>
      <w:r>
        <w:rPr>
          <w:rStyle w:val="FootnoteReference"/>
          <w:color w:val="000000"/>
        </w:rPr>
        <w:footnoteReference w:id="38"/>
      </w:r>
      <w:r>
        <w:t>; </w:t>
      </w:r>
    </w:p>
    <w:p w14:paraId="08F6DED5" w14:textId="77777777" w:rsidR="00E306D6" w:rsidRDefault="00E306D6" w:rsidP="00E306D6">
      <w:r>
        <w:lastRenderedPageBreak/>
        <w:t xml:space="preserve">Whereas, </w:t>
      </w:r>
      <w:proofErr w:type="gramStart"/>
      <w:r>
        <w:t>According</w:t>
      </w:r>
      <w:proofErr w:type="gramEnd"/>
      <w:r>
        <w:t xml:space="preserve"> to the California Community Colleges Chancellors Office Data Mart dashboard, there is a dramatic increase in the Fall/Spring noncredit enrollment over the past three years; data shows a 46.9% increase in the number of noncredit sections between 2020-2021 and 2022-2023; Student enrollment also has a 3-year increase of 56.7% with 640,552 duplicated noncredit students in 2022-2023</w:t>
      </w:r>
      <w:r>
        <w:rPr>
          <w:rStyle w:val="FootnoteReference"/>
          <w:color w:val="000000"/>
        </w:rPr>
        <w:footnoteReference w:id="39"/>
      </w:r>
      <w:r>
        <w:t>; </w:t>
      </w:r>
    </w:p>
    <w:p w14:paraId="01CF36EC" w14:textId="77777777" w:rsidR="00E306D6" w:rsidRDefault="00E306D6" w:rsidP="00E306D6">
      <w:r>
        <w:t>Whereas, Noncredit course and program offerings are equity-driven opportunities for all students, including providing opportunities for first-generation students, second language learners, adult learners, and students looking to upskill, which require academic and personal counseling support; and </w:t>
      </w:r>
    </w:p>
    <w:p w14:paraId="057AAF4A" w14:textId="465257D5" w:rsidR="00E306D6" w:rsidRDefault="00E306D6" w:rsidP="00E306D6">
      <w:r>
        <w:t>Whereas, Noncredit students have individualized needs on student education planning, basic needs support, noncredit to credit pathways, course sequencing, and credit for prior learning that need specialized counseling support; currently, there is not consistent noncredit counseling support across the California Community College System; </w:t>
      </w:r>
    </w:p>
    <w:p w14:paraId="4EA35C29" w14:textId="77777777" w:rsidR="00E306D6" w:rsidRDefault="00E306D6" w:rsidP="00E306D6">
      <w:r>
        <w:t>Resolved, That the Academic Senate for California Community Colleges encourage all local academic senates to prioritize a discussion on supporting the counseling needs for noncredit students, whether through an identified noncredit counselor or counseling faculty who are supported with professional development on counseling for noncredit students; and   </w:t>
      </w:r>
    </w:p>
    <w:p w14:paraId="6C137D27" w14:textId="77777777" w:rsidR="00E306D6" w:rsidRDefault="00E306D6" w:rsidP="00E306D6">
      <w:r>
        <w:t>Resolved, That the Academic Senate for California Community Colleges provide resources and tools to support and share effective practices in counseling noncredit students. </w:t>
      </w:r>
    </w:p>
    <w:p w14:paraId="42B54425" w14:textId="7888C4E5" w:rsidR="00E306D6" w:rsidRDefault="00E306D6" w:rsidP="00E306D6">
      <w:pPr>
        <w:rPr>
          <w:rFonts w:ascii="Arial" w:hAnsi="Arial"/>
        </w:rPr>
      </w:pPr>
      <w:r>
        <w:t xml:space="preserve">Contact: Stephanie Curry, ASCCC Executive Committee, ASCCC Noncredit, Pre-Transfer, </w:t>
      </w:r>
      <w:r w:rsidR="00226591">
        <w:t>and</w:t>
      </w:r>
      <w:r>
        <w:t xml:space="preserve"> Continuing Education Committee</w:t>
      </w:r>
    </w:p>
    <w:p w14:paraId="4983AD41" w14:textId="77777777" w:rsidR="00E306D6" w:rsidRDefault="00E306D6" w:rsidP="00582DC2">
      <w:pPr>
        <w:rPr>
          <w:rFonts w:cstheme="minorHAnsi"/>
          <w:szCs w:val="24"/>
        </w:rPr>
      </w:pPr>
    </w:p>
    <w:p w14:paraId="3A293EB2" w14:textId="4DAC757E" w:rsidR="008B5F9E" w:rsidRDefault="00EE7B18" w:rsidP="00EE7B18">
      <w:pPr>
        <w:pStyle w:val="Heading1"/>
      </w:pPr>
      <w:bookmarkStart w:id="20" w:name="_Toc148694820"/>
      <w:r>
        <w:t xml:space="preserve">9 </w:t>
      </w:r>
      <w:proofErr w:type="gramStart"/>
      <w:r>
        <w:t>CURRICULUM</w:t>
      </w:r>
      <w:bookmarkEnd w:id="20"/>
      <w:proofErr w:type="gramEnd"/>
    </w:p>
    <w:p w14:paraId="33DE15AD" w14:textId="77777777" w:rsidR="008B5F9E" w:rsidRDefault="008B5F9E" w:rsidP="00582DC2">
      <w:pPr>
        <w:rPr>
          <w:rFonts w:cstheme="minorHAnsi"/>
          <w:szCs w:val="24"/>
        </w:rPr>
      </w:pPr>
    </w:p>
    <w:p w14:paraId="5482D1DE" w14:textId="328FCCA8" w:rsidR="00265232" w:rsidRDefault="001F5B91" w:rsidP="00265232">
      <w:pPr>
        <w:pStyle w:val="Heading2"/>
        <w:spacing w:before="0"/>
      </w:pPr>
      <w:bookmarkStart w:id="21" w:name="_Toc148694821"/>
      <w:r>
        <w:t>*</w:t>
      </w:r>
      <w:r w:rsidR="00265232">
        <w:t>09.01 F23 Support Revisions to Title 5 to Include DEIA in the Course Outline of Record</w:t>
      </w:r>
      <w:bookmarkEnd w:id="21"/>
    </w:p>
    <w:p w14:paraId="39BA0E1C" w14:textId="77777777" w:rsidR="00265232" w:rsidRDefault="00265232" w:rsidP="00265232"/>
    <w:p w14:paraId="31BC278F" w14:textId="77777777" w:rsidR="00265232" w:rsidRDefault="00265232" w:rsidP="00265232">
      <w:r>
        <w:t xml:space="preserve">Whereas, </w:t>
      </w:r>
      <w:r w:rsidRPr="008812BC">
        <w:t xml:space="preserve">Resolution 09.01 </w:t>
      </w:r>
      <w:r>
        <w:t>F21 Adding Culturally Responsive Curriculum, Equity Mindedness and Anti-Racism to Course Outline of Record (COR) Requirements in Title 5</w:t>
      </w:r>
      <w:r w:rsidRPr="008812BC">
        <w:rPr>
          <w:vertAlign w:val="superscript"/>
        </w:rPr>
        <w:footnoteReference w:id="40"/>
      </w:r>
      <w:r w:rsidRPr="008812BC">
        <w:t xml:space="preserve"> </w:t>
      </w:r>
      <w:r>
        <w:t xml:space="preserve">called for the Academic Senate for California Community Colleges to work with the Chancellor’s Office to “revise California Code of Regulations Title 5 including section 55002 titled ‘Standards and </w:t>
      </w:r>
      <w:r>
        <w:lastRenderedPageBreak/>
        <w:t>Criteria for Courses’ to include a component of culturally responsive curriculum, equity mindedness and anti-racism integrated into the COR that allows for local control on how that requirement is fulfilled”; and</w:t>
      </w:r>
    </w:p>
    <w:p w14:paraId="1A465532" w14:textId="77777777" w:rsidR="00265232" w:rsidRDefault="00265232" w:rsidP="00265232">
      <w:r>
        <w:t xml:space="preserve">Whereas, </w:t>
      </w:r>
      <w:proofErr w:type="gramStart"/>
      <w:r>
        <w:t>In</w:t>
      </w:r>
      <w:proofErr w:type="gramEnd"/>
      <w:r>
        <w:t xml:space="preserve"> response to ASCCC Resolution 09.01 F21 Adding Culturally Responsive Curriculum, Equity Mindedness and Anti-Racism to Course Outline of Record (COR) Requirements in Title 5</w:t>
      </w:r>
      <w:r>
        <w:rPr>
          <w:rStyle w:val="FootnoteReference"/>
        </w:rPr>
        <w:footnoteReference w:id="41"/>
      </w:r>
      <w:r>
        <w:t xml:space="preserve">, the California Community Colleges Curriculum Committee (5C) engaged in the process of revision to California Code of Regulations Title 5 </w:t>
      </w:r>
      <w:r>
        <w:rPr>
          <w:rFonts w:ascii="Calibri" w:eastAsia="Calibri" w:hAnsi="Calibri" w:cs="Calibri"/>
        </w:rPr>
        <w:t>§</w:t>
      </w:r>
      <w:r>
        <w:t>55002</w:t>
      </w:r>
      <w:r>
        <w:rPr>
          <w:rStyle w:val="FootnoteReference"/>
        </w:rPr>
        <w:footnoteReference w:id="42"/>
      </w:r>
      <w:r>
        <w:t xml:space="preserve"> and related sections during the 2022-2023 academic year, resulting in draft regulations</w:t>
      </w:r>
      <w:r>
        <w:rPr>
          <w:rStyle w:val="FootnoteReference"/>
        </w:rPr>
        <w:footnoteReference w:id="43"/>
      </w:r>
      <w:r>
        <w:t xml:space="preserve"> available for consideration at the ASCCC Fall 2023 Plenary Session; </w:t>
      </w:r>
    </w:p>
    <w:p w14:paraId="173F1424" w14:textId="77777777" w:rsidR="00265232" w:rsidRPr="000E692C" w:rsidRDefault="00265232" w:rsidP="00265232">
      <w:r w:rsidRPr="000E692C">
        <w:t xml:space="preserve">Resolved, That the Academic Senate for California Community Colleges endorse the proposed revisions to California Code of Regulations </w:t>
      </w:r>
      <w:r>
        <w:t>t</w:t>
      </w:r>
      <w:r w:rsidRPr="000E692C">
        <w:t xml:space="preserve">itle 5 </w:t>
      </w:r>
      <w:r w:rsidRPr="000E692C">
        <w:rPr>
          <w:rFonts w:ascii="Calibri" w:eastAsia="Calibri" w:hAnsi="Calibri" w:cs="Calibri"/>
        </w:rPr>
        <w:t>§</w:t>
      </w:r>
      <w:r w:rsidRPr="000E692C">
        <w:t xml:space="preserve">55001, </w:t>
      </w:r>
      <w:r w:rsidRPr="000E692C">
        <w:rPr>
          <w:rFonts w:ascii="Calibri" w:eastAsia="Calibri" w:hAnsi="Calibri" w:cs="Calibri"/>
        </w:rPr>
        <w:t>§</w:t>
      </w:r>
      <w:r w:rsidRPr="000E692C">
        <w:t xml:space="preserve">55001.5, </w:t>
      </w:r>
      <w:r w:rsidRPr="000E692C">
        <w:rPr>
          <w:rFonts w:ascii="Calibri" w:eastAsia="Calibri" w:hAnsi="Calibri" w:cs="Calibri"/>
        </w:rPr>
        <w:t>§</w:t>
      </w:r>
      <w:r w:rsidRPr="000E692C">
        <w:t xml:space="preserve">55002, and </w:t>
      </w:r>
      <w:r w:rsidRPr="000E692C">
        <w:rPr>
          <w:rFonts w:ascii="Calibri" w:eastAsia="Calibri" w:hAnsi="Calibri" w:cs="Calibri"/>
        </w:rPr>
        <w:t>§</w:t>
      </w:r>
      <w:r w:rsidRPr="000E692C">
        <w:t>55100</w:t>
      </w:r>
      <w:r>
        <w:rPr>
          <w:rStyle w:val="FootnoteReference"/>
        </w:rPr>
        <w:footnoteReference w:id="44"/>
      </w:r>
      <w:r w:rsidRPr="000E692C">
        <w:t>, in recognition that minor subsequent revisions may be made by the Chancellor’s Office as a result of the required 45-day and 15-day comment periods conducted with first and second reads by the Board of Governors, per Board of Governors Standing Order 206</w:t>
      </w:r>
      <w:r w:rsidRPr="000E692C">
        <w:rPr>
          <w:vertAlign w:val="superscript"/>
        </w:rPr>
        <w:footnoteReference w:id="45"/>
      </w:r>
      <w:r w:rsidRPr="000E692C">
        <w:t xml:space="preserve">. </w:t>
      </w:r>
    </w:p>
    <w:p w14:paraId="69F46CA9" w14:textId="77777777" w:rsidR="00265232" w:rsidRDefault="00265232" w:rsidP="00265232">
      <w:r>
        <w:t>Contact: Cheryl Aschenbach, ASCCC Executive Committee</w:t>
      </w:r>
    </w:p>
    <w:p w14:paraId="3FB09647" w14:textId="77777777" w:rsidR="008B5F9E" w:rsidRDefault="008B5F9E" w:rsidP="00582DC2">
      <w:pPr>
        <w:rPr>
          <w:rFonts w:cstheme="minorHAnsi"/>
          <w:szCs w:val="24"/>
        </w:rPr>
      </w:pPr>
    </w:p>
    <w:p w14:paraId="5E83ACAD" w14:textId="7AAA8EF1" w:rsidR="0097730A" w:rsidRDefault="00E85EE6" w:rsidP="00E85EE6">
      <w:pPr>
        <w:pStyle w:val="Heading1"/>
      </w:pPr>
      <w:bookmarkStart w:id="22" w:name="_Toc148694822"/>
      <w:r>
        <w:t>15 INTERSEGMENTAL ISSUES</w:t>
      </w:r>
      <w:bookmarkEnd w:id="22"/>
    </w:p>
    <w:p w14:paraId="3D543B09" w14:textId="77777777" w:rsidR="007D3124" w:rsidRPr="00242C05" w:rsidRDefault="007D3124" w:rsidP="007D3124"/>
    <w:p w14:paraId="63699CA4" w14:textId="51AB1B4D" w:rsidR="007D3124" w:rsidRPr="00B62CDC" w:rsidRDefault="001F5B91" w:rsidP="007D3124">
      <w:pPr>
        <w:pStyle w:val="Heading2"/>
        <w:spacing w:after="240"/>
        <w:rPr>
          <w:lang w:eastAsia="en-US"/>
        </w:rPr>
      </w:pPr>
      <w:bookmarkStart w:id="23" w:name="_Toc148550315"/>
      <w:bookmarkStart w:id="24" w:name="_Toc148694823"/>
      <w:r>
        <w:rPr>
          <w:lang w:eastAsia="en-US"/>
        </w:rPr>
        <w:t>*</w:t>
      </w:r>
      <w:r w:rsidR="007D3124" w:rsidRPr="000454D5">
        <w:rPr>
          <w:lang w:eastAsia="en-US"/>
        </w:rPr>
        <w:t>15.01 F23 Support the AB 928 Associate Degree for Transfer Intersegmental Implementation Committee Recommendations as of October 2023</w:t>
      </w:r>
      <w:bookmarkEnd w:id="23"/>
      <w:bookmarkEnd w:id="24"/>
    </w:p>
    <w:p w14:paraId="65AB1E49" w14:textId="77777777" w:rsidR="007D3124" w:rsidRPr="00B62CDC" w:rsidRDefault="007D3124" w:rsidP="007D3124">
      <w:pPr>
        <w:rPr>
          <w:lang w:eastAsia="en-US"/>
        </w:rPr>
      </w:pPr>
      <w:r w:rsidRPr="00B62CDC">
        <w:rPr>
          <w:lang w:eastAsia="en-US"/>
        </w:rPr>
        <w:t xml:space="preserve">Whereas, </w:t>
      </w:r>
      <w:r w:rsidRPr="00FC3711">
        <w:rPr>
          <w:lang w:eastAsia="en-US"/>
        </w:rPr>
        <w:t>AB 928 (Berman, 2021)</w:t>
      </w:r>
      <w:r w:rsidRPr="00B62CDC">
        <w:rPr>
          <w:vertAlign w:val="superscript"/>
          <w:lang w:eastAsia="en-US"/>
        </w:rPr>
        <w:footnoteReference w:id="46"/>
      </w:r>
      <w:r w:rsidRPr="00B62CDC">
        <w:rPr>
          <w:lang w:eastAsia="en-US"/>
        </w:rPr>
        <w:t xml:space="preserve"> was signed into law on October 6, 2021 and required the formation of the </w:t>
      </w:r>
      <w:r w:rsidRPr="00FC3711">
        <w:rPr>
          <w:lang w:eastAsia="en-US"/>
        </w:rPr>
        <w:t xml:space="preserve">AB 928 Associate Degree for Transfer Intersegmental Implementation </w:t>
      </w:r>
      <w:r w:rsidRPr="00FC3711">
        <w:rPr>
          <w:lang w:eastAsia="en-US"/>
        </w:rPr>
        <w:lastRenderedPageBreak/>
        <w:t>Committee</w:t>
      </w:r>
      <w:r w:rsidRPr="00B62CDC">
        <w:rPr>
          <w:vertAlign w:val="superscript"/>
          <w:lang w:eastAsia="en-US"/>
        </w:rPr>
        <w:footnoteReference w:id="47"/>
      </w:r>
      <w:r w:rsidRPr="00B62CDC">
        <w:rPr>
          <w:lang w:eastAsia="en-US"/>
        </w:rPr>
        <w:t xml:space="preserve"> consisting of 16 members, including one representative from the Academic Senate for California Community Colleges;</w:t>
      </w:r>
    </w:p>
    <w:p w14:paraId="70B5C722" w14:textId="77777777" w:rsidR="007D3124" w:rsidRPr="00B62CDC" w:rsidRDefault="007D3124" w:rsidP="007D3124">
      <w:pPr>
        <w:rPr>
          <w:lang w:eastAsia="en-US"/>
        </w:rPr>
      </w:pPr>
      <w:r w:rsidRPr="00B62CDC">
        <w:rPr>
          <w:lang w:eastAsia="en-US"/>
        </w:rPr>
        <w:t>Whereas, The AB 928 Associate Degree for Transfer Intersegmental Implementation Committee was charged with creating recommendations by December 31, 2023 in three specific areas</w:t>
      </w:r>
      <w:r w:rsidRPr="00B62CDC">
        <w:rPr>
          <w:vertAlign w:val="superscript"/>
          <w:lang w:eastAsia="en-US"/>
        </w:rPr>
        <w:footnoteReference w:id="48"/>
      </w:r>
      <w:r w:rsidRPr="00B62CDC">
        <w:rPr>
          <w:lang w:eastAsia="en-US"/>
        </w:rPr>
        <w:t>:</w:t>
      </w:r>
    </w:p>
    <w:p w14:paraId="08A563C8" w14:textId="77777777" w:rsidR="007D3124" w:rsidRPr="00B62CDC" w:rsidRDefault="007D3124" w:rsidP="007D3124">
      <w:pPr>
        <w:pStyle w:val="ListParagraph"/>
        <w:numPr>
          <w:ilvl w:val="0"/>
          <w:numId w:val="6"/>
        </w:numPr>
        <w:rPr>
          <w:lang w:eastAsia="en-US"/>
        </w:rPr>
      </w:pPr>
      <w:r w:rsidRPr="00B62CDC">
        <w:rPr>
          <w:lang w:eastAsia="en-US"/>
        </w:rPr>
        <w:t xml:space="preserve">Goals: Identifying annual goals for increasing transfer rates in California and closing racial equity gaps in transfer outcomes to be adopted by the state; </w:t>
      </w:r>
    </w:p>
    <w:p w14:paraId="4BF1B005" w14:textId="77777777" w:rsidR="007D3124" w:rsidRPr="00B62CDC" w:rsidRDefault="007D3124" w:rsidP="007D3124">
      <w:pPr>
        <w:pStyle w:val="ListParagraph"/>
        <w:numPr>
          <w:ilvl w:val="0"/>
          <w:numId w:val="6"/>
        </w:numPr>
        <w:rPr>
          <w:lang w:eastAsia="en-US"/>
        </w:rPr>
      </w:pPr>
      <w:r w:rsidRPr="00B62CDC">
        <w:rPr>
          <w:lang w:eastAsia="en-US"/>
        </w:rPr>
        <w:t xml:space="preserve">STEM: Proposing a new unit threshold for STEM degree pathways that meet the requirements for admission to the California State University and the University of California; </w:t>
      </w:r>
    </w:p>
    <w:p w14:paraId="11FA8AC8" w14:textId="77777777" w:rsidR="007D3124" w:rsidRPr="00B62CDC" w:rsidRDefault="007D3124" w:rsidP="007D3124">
      <w:pPr>
        <w:pStyle w:val="ListParagraph"/>
        <w:numPr>
          <w:ilvl w:val="0"/>
          <w:numId w:val="6"/>
        </w:numPr>
        <w:rPr>
          <w:lang w:eastAsia="en-US"/>
        </w:rPr>
      </w:pPr>
      <w:r w:rsidRPr="00B62CDC">
        <w:rPr>
          <w:lang w:eastAsia="en-US"/>
        </w:rPr>
        <w:t>Reengagement: Reengaging A</w:t>
      </w:r>
      <w:r>
        <w:rPr>
          <w:lang w:eastAsia="en-US"/>
        </w:rPr>
        <w:t xml:space="preserve">ssociate </w:t>
      </w:r>
      <w:r w:rsidRPr="00B62CDC">
        <w:rPr>
          <w:lang w:eastAsia="en-US"/>
        </w:rPr>
        <w:t>D</w:t>
      </w:r>
      <w:r>
        <w:rPr>
          <w:lang w:eastAsia="en-US"/>
        </w:rPr>
        <w:t xml:space="preserve">egree for </w:t>
      </w:r>
      <w:r w:rsidRPr="00B62CDC">
        <w:rPr>
          <w:lang w:eastAsia="en-US"/>
        </w:rPr>
        <w:t>T</w:t>
      </w:r>
      <w:r>
        <w:rPr>
          <w:lang w:eastAsia="en-US"/>
        </w:rPr>
        <w:t>ransfer</w:t>
      </w:r>
      <w:r w:rsidRPr="00B62CDC">
        <w:rPr>
          <w:lang w:eastAsia="en-US"/>
        </w:rPr>
        <w:t xml:space="preserve"> earners who do not transfer or apply for transfer into a four-year postsecondary educational institution; </w:t>
      </w:r>
    </w:p>
    <w:p w14:paraId="53AAE1C3" w14:textId="77777777" w:rsidR="007D3124" w:rsidRPr="00B62CDC" w:rsidRDefault="007D3124" w:rsidP="007D3124">
      <w:pPr>
        <w:rPr>
          <w:lang w:eastAsia="en-US"/>
        </w:rPr>
      </w:pPr>
      <w:r w:rsidRPr="00B62CDC">
        <w:rPr>
          <w:lang w:eastAsia="en-US"/>
        </w:rPr>
        <w:t xml:space="preserve">Whereas, The AB 928 Associate Degree for Transfer Intersegmental Implementation Committee </w:t>
      </w:r>
      <w:r>
        <w:rPr>
          <w:lang w:eastAsia="en-US"/>
        </w:rPr>
        <w:t>Findings, Considerations, and Outline Draft of Final Report Elements report (</w:t>
      </w:r>
      <w:r w:rsidRPr="00B62CDC">
        <w:rPr>
          <w:lang w:eastAsia="en-US"/>
        </w:rPr>
        <w:t>September 8, 2023</w:t>
      </w:r>
      <w:r>
        <w:rPr>
          <w:lang w:eastAsia="en-US"/>
        </w:rPr>
        <w:t>)</w:t>
      </w:r>
      <w:r w:rsidRPr="00B62CDC">
        <w:rPr>
          <w:lang w:eastAsia="en-US"/>
        </w:rPr>
        <w:t xml:space="preserve"> </w:t>
      </w:r>
      <w:r>
        <w:rPr>
          <w:lang w:eastAsia="en-US"/>
        </w:rPr>
        <w:t xml:space="preserve">and the Draft High-Level Recommendations document (October 2023) </w:t>
      </w:r>
      <w:r w:rsidRPr="00B62CDC">
        <w:rPr>
          <w:lang w:eastAsia="en-US"/>
        </w:rPr>
        <w:t>w</w:t>
      </w:r>
      <w:r>
        <w:rPr>
          <w:lang w:eastAsia="en-US"/>
        </w:rPr>
        <w:t>ere</w:t>
      </w:r>
      <w:r w:rsidRPr="00B62CDC">
        <w:rPr>
          <w:lang w:eastAsia="en-US"/>
        </w:rPr>
        <w:t xml:space="preserve"> created based on research and input from stakeholders in the California higher education segments</w:t>
      </w:r>
      <w:r w:rsidRPr="00B62CDC">
        <w:rPr>
          <w:vertAlign w:val="superscript"/>
          <w:lang w:eastAsia="en-US"/>
        </w:rPr>
        <w:footnoteReference w:id="49"/>
      </w:r>
      <w:r>
        <w:rPr>
          <w:lang w:eastAsia="en-US"/>
        </w:rPr>
        <w:t xml:space="preserve"> and the Committee</w:t>
      </w:r>
      <w:r w:rsidRPr="00B62CDC">
        <w:rPr>
          <w:lang w:eastAsia="en-US"/>
        </w:rPr>
        <w:t>; and</w:t>
      </w:r>
    </w:p>
    <w:p w14:paraId="5DA3DE23" w14:textId="77777777" w:rsidR="007D3124" w:rsidRPr="00B62CDC" w:rsidRDefault="007D3124" w:rsidP="007D3124">
      <w:pPr>
        <w:rPr>
          <w:lang w:eastAsia="en-US"/>
        </w:rPr>
      </w:pPr>
      <w:r w:rsidRPr="00B62CDC">
        <w:rPr>
          <w:lang w:eastAsia="en-US"/>
        </w:rPr>
        <w:t>Whereas, The AB 928 Associate Degree for Transfer Intersegmental Implementation Committee Recommendations as of, 2023 are designed to improve transfer opportunities and close equity and achievement gaps for the students in the California Community College system;</w:t>
      </w:r>
    </w:p>
    <w:p w14:paraId="728DDEEC" w14:textId="77777777" w:rsidR="007D3124" w:rsidRDefault="007D3124" w:rsidP="007D3124">
      <w:pPr>
        <w:rPr>
          <w:lang w:eastAsia="en-US"/>
        </w:rPr>
      </w:pPr>
      <w:r w:rsidRPr="00B62CDC">
        <w:rPr>
          <w:lang w:eastAsia="en-US"/>
        </w:rPr>
        <w:t xml:space="preserve">Resolved, That the Academic Senate for California Community Colleges support the AB 928 Associate Degree for Transfer Intersegmental Implementation Committee </w:t>
      </w:r>
      <w:r>
        <w:rPr>
          <w:lang w:eastAsia="en-US"/>
        </w:rPr>
        <w:t xml:space="preserve">Draft High-Level </w:t>
      </w:r>
      <w:r w:rsidRPr="00B62CDC">
        <w:rPr>
          <w:lang w:eastAsia="en-US"/>
        </w:rPr>
        <w:t xml:space="preserve">Recommendations as of </w:t>
      </w:r>
      <w:r>
        <w:rPr>
          <w:lang w:eastAsia="en-US"/>
        </w:rPr>
        <w:t>October</w:t>
      </w:r>
      <w:r w:rsidRPr="00B62CDC">
        <w:rPr>
          <w:lang w:eastAsia="en-US"/>
        </w:rPr>
        <w:t xml:space="preserve"> 2023</w:t>
      </w:r>
      <w:r w:rsidRPr="00B62CDC">
        <w:rPr>
          <w:vertAlign w:val="superscript"/>
          <w:lang w:eastAsia="en-US"/>
        </w:rPr>
        <w:footnoteReference w:id="50"/>
      </w:r>
      <w:r w:rsidRPr="00B62CDC">
        <w:rPr>
          <w:lang w:eastAsia="en-US"/>
        </w:rPr>
        <w:t>.</w:t>
      </w:r>
    </w:p>
    <w:p w14:paraId="47ADE764" w14:textId="77777777" w:rsidR="007D3124" w:rsidRPr="00226591" w:rsidRDefault="007D3124" w:rsidP="007D3124">
      <w:r w:rsidRPr="00226591">
        <w:t>Contact: Ginni May, ASCCC Intersegmental Projects Director</w:t>
      </w:r>
    </w:p>
    <w:p w14:paraId="7592B148" w14:textId="77777777" w:rsidR="007D3124" w:rsidRDefault="007D3124" w:rsidP="007D3124">
      <w:pPr>
        <w:rPr>
          <w:color w:val="FF0000"/>
        </w:rPr>
      </w:pPr>
    </w:p>
    <w:p w14:paraId="1AF6B337" w14:textId="77777777" w:rsidR="000760DF" w:rsidRDefault="000760DF" w:rsidP="00242C05">
      <w:pPr>
        <w:rPr>
          <w:color w:val="FF0000"/>
        </w:rPr>
      </w:pPr>
    </w:p>
    <w:p w14:paraId="238568CB" w14:textId="77777777" w:rsidR="007E0116" w:rsidRDefault="007E0116" w:rsidP="00242C05"/>
    <w:p w14:paraId="290B239B" w14:textId="2C4343BF" w:rsidR="002C2DD6" w:rsidRDefault="001F5B91" w:rsidP="002C2DD6">
      <w:pPr>
        <w:pStyle w:val="Heading2"/>
        <w:spacing w:after="240"/>
      </w:pPr>
      <w:bookmarkStart w:id="25" w:name="_Toc148694824"/>
      <w:r>
        <w:lastRenderedPageBreak/>
        <w:t>*</w:t>
      </w:r>
      <w:r w:rsidR="00A71020">
        <w:t xml:space="preserve">15.02 F23 </w:t>
      </w:r>
      <w:r w:rsidR="002C2DD6">
        <w:t>Support the AB 1111: Common Course Numbering Task Force Recommended Implementation Plan as of October 2, 2023</w:t>
      </w:r>
      <w:bookmarkEnd w:id="25"/>
    </w:p>
    <w:p w14:paraId="2B61BBF0" w14:textId="737BC02E" w:rsidR="002C2DD6" w:rsidRDefault="002C2DD6" w:rsidP="002C2DD6">
      <w:r>
        <w:t xml:space="preserve">Whereas, </w:t>
      </w:r>
      <w:r w:rsidRPr="002C2DD6">
        <w:t>AB 1111 (Berman, 2021)</w:t>
      </w:r>
      <w:r>
        <w:rPr>
          <w:rStyle w:val="FootnoteReference"/>
        </w:rPr>
        <w:footnoteReference w:id="51"/>
      </w:r>
      <w:r>
        <w:t xml:space="preserve"> was signed into law on October 6, 2021, the fourth bill since the 1980s to require a common course numbering system for the California Community Colleges system;</w:t>
      </w:r>
    </w:p>
    <w:p w14:paraId="5F73BCBA" w14:textId="5690AB0E" w:rsidR="002C2DD6" w:rsidRDefault="002C2DD6" w:rsidP="002C2DD6">
      <w:r>
        <w:t>Whereas, The AB 1111: Common Course Numbering Task Force</w:t>
      </w:r>
      <w:r>
        <w:rPr>
          <w:rStyle w:val="FootnoteReference"/>
        </w:rPr>
        <w:footnoteReference w:id="52"/>
      </w:r>
      <w:r>
        <w:t xml:space="preserve"> consisting of stakeholders in California higher education segments including faculty, students, administrators, and classified professionals from the California Community Colleges, the California State University, the University of California, and the Association of Independent California Colleges and Universities carefully created the Recommended Implementation Plan as of October 2, 2023</w:t>
      </w:r>
      <w:r>
        <w:rPr>
          <w:rStyle w:val="FootnoteReference"/>
        </w:rPr>
        <w:footnoteReference w:id="53"/>
      </w:r>
      <w:r>
        <w:t xml:space="preserve"> through their work beginning in October 2022 based on learning and working sessions; stories from students, faculty, and staff about their experiences regarding common course numbering; and broad vetting throughout the higher education systems in California;</w:t>
      </w:r>
    </w:p>
    <w:p w14:paraId="761C23E7" w14:textId="043CAD4E" w:rsidR="002C2DD6" w:rsidRDefault="002C2DD6" w:rsidP="002C2DD6">
      <w:r>
        <w:t>Whereas, The Recommended Implementation Plan as of October 2, 2023 through several revisions has been designed to be iterative and nimble in order to respond to unanticipated or changing needs that may arise in implementing a common course numbering system in the largest system of higher education in the United States of America; and</w:t>
      </w:r>
    </w:p>
    <w:p w14:paraId="309A4A2F" w14:textId="44FCBEE3" w:rsidR="002C2DD6" w:rsidRDefault="002C2DD6" w:rsidP="002C2DD6">
      <w:r>
        <w:t>Whereas, The Recommended Implementation Plan as of October 2, 2023 models existing processes and structures of the C-ID Course Numbering Identification System which was designed and is led by the Academic Senate for California Community Colleges;</w:t>
      </w:r>
    </w:p>
    <w:p w14:paraId="2A1CAAE4" w14:textId="1E20C362" w:rsidR="002C2DD6" w:rsidRDefault="002C2DD6" w:rsidP="002C2DD6">
      <w:r>
        <w:t xml:space="preserve">Resolved, That the Academic Senate for California Community Colleges support the AB 1111: Common Course Numbering Task Force Recommended Implementation Plan as of October </w:t>
      </w:r>
      <w:r w:rsidR="00D260F8">
        <w:t>2</w:t>
      </w:r>
      <w:r>
        <w:t>, 2023</w:t>
      </w:r>
      <w:r>
        <w:rPr>
          <w:rStyle w:val="FootnoteReference"/>
        </w:rPr>
        <w:footnoteReference w:id="54"/>
      </w:r>
      <w:r>
        <w:t>.</w:t>
      </w:r>
    </w:p>
    <w:p w14:paraId="4D490CED" w14:textId="77777777" w:rsidR="00226591" w:rsidRDefault="002C2DD6" w:rsidP="00226591">
      <w:r>
        <w:t xml:space="preserve">Contact: Ginni May, </w:t>
      </w:r>
      <w:r w:rsidR="00226591">
        <w:t>ASCCC Intersegmental Projects Director</w:t>
      </w:r>
    </w:p>
    <w:p w14:paraId="22BF0DB4" w14:textId="0681AB7B" w:rsidR="007E0116" w:rsidRPr="007E0116" w:rsidRDefault="007E0116" w:rsidP="00242C05"/>
    <w:p w14:paraId="61B75453" w14:textId="77777777" w:rsidR="0042054F" w:rsidRDefault="0042054F" w:rsidP="0042054F">
      <w:pPr>
        <w:pStyle w:val="Heading1"/>
        <w:spacing w:after="240"/>
        <w:rPr>
          <w:sz w:val="24"/>
        </w:rPr>
      </w:pPr>
      <w:bookmarkStart w:id="26" w:name="_Toc148694825"/>
      <w:r>
        <w:lastRenderedPageBreak/>
        <w:t>17 LOCAL SENATES</w:t>
      </w:r>
      <w:bookmarkEnd w:id="26"/>
    </w:p>
    <w:p w14:paraId="018D1AC8" w14:textId="2B8ACA02" w:rsidR="00640F25" w:rsidRPr="00AB6BD6" w:rsidRDefault="001F5B91" w:rsidP="00640F25">
      <w:pPr>
        <w:pStyle w:val="Heading2"/>
        <w:spacing w:after="240"/>
      </w:pPr>
      <w:bookmarkStart w:id="27" w:name="_Toc148694826"/>
      <w:r>
        <w:t>*</w:t>
      </w:r>
      <w:r w:rsidR="00640F25">
        <w:t xml:space="preserve">17.01 F23 </w:t>
      </w:r>
      <w:r w:rsidR="00640F25" w:rsidRPr="00AB6BD6">
        <w:t>Sustainability and Institutionalization of Zero-Textbook-Cost Pathway Efforts</w:t>
      </w:r>
      <w:bookmarkEnd w:id="27"/>
    </w:p>
    <w:p w14:paraId="1D491D89" w14:textId="6BD507BB" w:rsidR="00640F25" w:rsidRPr="00D53C09" w:rsidRDefault="00640F25" w:rsidP="00640F25">
      <w:pPr>
        <w:rPr>
          <w:rFonts w:cstheme="minorHAnsi"/>
          <w:kern w:val="0"/>
          <w:szCs w:val="24"/>
        </w:rPr>
      </w:pPr>
      <w:r w:rsidRPr="00D53C09">
        <w:rPr>
          <w:rFonts w:cstheme="minorHAnsi"/>
          <w:szCs w:val="24"/>
        </w:rPr>
        <w:t xml:space="preserve">Whereas, </w:t>
      </w:r>
      <w:r w:rsidRPr="00083726">
        <w:rPr>
          <w:rFonts w:cstheme="minorHAnsi"/>
          <w:szCs w:val="24"/>
        </w:rPr>
        <w:t>California Education Code §78052</w:t>
      </w:r>
      <w:r>
        <w:rPr>
          <w:rStyle w:val="FootnoteReference"/>
          <w:rFonts w:cstheme="minorHAnsi"/>
          <w:szCs w:val="24"/>
        </w:rPr>
        <w:footnoteReference w:id="55"/>
      </w:r>
      <w:r w:rsidRPr="00D53C09">
        <w:rPr>
          <w:rFonts w:cstheme="minorHAnsi"/>
          <w:szCs w:val="24"/>
        </w:rPr>
        <w:t xml:space="preserve"> requires that districts “Develop degrees with consideration for sustainability after grant funding is exhausted, including how content is updated and presented” and the Academic Senate for California Community Colleges recognizes open educational resources as the preferred and most sustainable mechanism for eliminating course costs (</w:t>
      </w:r>
      <w:r w:rsidRPr="00083726">
        <w:rPr>
          <w:rFonts w:cstheme="minorHAnsi"/>
          <w:szCs w:val="24"/>
        </w:rPr>
        <w:t>Resolution 03.05 F21 Zero Means Zero Textbook Cost</w:t>
      </w:r>
      <w:r>
        <w:rPr>
          <w:rStyle w:val="FootnoteReference"/>
          <w:rFonts w:cstheme="minorHAnsi"/>
          <w:szCs w:val="24"/>
        </w:rPr>
        <w:footnoteReference w:id="56"/>
      </w:r>
      <w:r w:rsidRPr="00D53C09">
        <w:rPr>
          <w:rFonts w:cstheme="minorHAnsi"/>
          <w:szCs w:val="24"/>
        </w:rPr>
        <w:t xml:space="preserve">); </w:t>
      </w:r>
    </w:p>
    <w:p w14:paraId="18FED110" w14:textId="366DBE5E" w:rsidR="00640F25" w:rsidRPr="00D53C09" w:rsidRDefault="00640F25" w:rsidP="00640F25">
      <w:pPr>
        <w:rPr>
          <w:rFonts w:cstheme="minorHAnsi"/>
          <w:szCs w:val="24"/>
        </w:rPr>
      </w:pPr>
      <w:r w:rsidRPr="00D53C09">
        <w:rPr>
          <w:rFonts w:cstheme="minorHAnsi"/>
          <w:szCs w:val="24"/>
        </w:rPr>
        <w:t>Whereas, The Burden-Free Instructional Materials Task Force was convened to “provide recommendations and possible regulatory actions for system structural changes that will facilitate the creation of sustainable solutions that reduce instructional materials costs for students in the long term</w:t>
      </w:r>
      <w:r>
        <w:rPr>
          <w:rFonts w:cstheme="minorHAnsi"/>
          <w:szCs w:val="24"/>
        </w:rPr>
        <w:t>,</w:t>
      </w:r>
      <w:r w:rsidRPr="00D53C09">
        <w:rPr>
          <w:rFonts w:cstheme="minorHAnsi"/>
          <w:szCs w:val="24"/>
        </w:rPr>
        <w:t xml:space="preserve">” and </w:t>
      </w:r>
      <w:r w:rsidRPr="00083726">
        <w:rPr>
          <w:rFonts w:cstheme="minorHAnsi"/>
          <w:szCs w:val="24"/>
        </w:rPr>
        <w:t>Resolution Number 2023-18 of the California Community Colleges’ Board of Governors</w:t>
      </w:r>
      <w:r>
        <w:rPr>
          <w:rStyle w:val="FootnoteReference"/>
          <w:rFonts w:cstheme="minorHAnsi"/>
          <w:szCs w:val="24"/>
        </w:rPr>
        <w:footnoteReference w:id="57"/>
      </w:r>
      <w:r w:rsidRPr="00D53C09">
        <w:rPr>
          <w:rFonts w:cstheme="minorHAnsi"/>
          <w:szCs w:val="24"/>
        </w:rPr>
        <w:t xml:space="preserve"> established that “the Chancellor’s Office shall work, in partnership with statewide participatory governance partners, to study implementation of the Burden Free Instructional Materials Taskforce recommendations, prioritizing actions that aim to remove barriers that unduly limit students’ ability to access timely and affordable instructional materials, establish a robust and sustained OER support infrastructure, and strengthen data collection capacity to better support local innovations towards reducing instructional material costs”;</w:t>
      </w:r>
    </w:p>
    <w:p w14:paraId="02A70BF3" w14:textId="73568593" w:rsidR="00640F25" w:rsidRPr="00D53C09" w:rsidRDefault="00640F25" w:rsidP="00640F25">
      <w:pPr>
        <w:rPr>
          <w:rFonts w:cstheme="minorHAnsi"/>
          <w:szCs w:val="24"/>
        </w:rPr>
      </w:pPr>
      <w:r w:rsidRPr="00D53C09">
        <w:rPr>
          <w:rFonts w:cstheme="minorHAnsi"/>
          <w:szCs w:val="24"/>
        </w:rPr>
        <w:t>Whereas, The Academic Senate for California Community Colleges encourages local academic senates to collaborate with other constituencies to integrate open educational resources into their colleges’ guiding resources, including institutional goals, educational master plans, equity plans, accreditation institutional self-evaluation reports, board policies, and administrative procedures or regulations (</w:t>
      </w:r>
      <w:r w:rsidRPr="00083726">
        <w:rPr>
          <w:rFonts w:cstheme="minorHAnsi"/>
          <w:szCs w:val="24"/>
        </w:rPr>
        <w:t>Resolution 13.01 S21 Institutionalizing Open Educational Resources</w:t>
      </w:r>
      <w:r>
        <w:rPr>
          <w:rStyle w:val="FootnoteReference"/>
          <w:rFonts w:cstheme="minorHAnsi"/>
          <w:szCs w:val="24"/>
        </w:rPr>
        <w:footnoteReference w:id="58"/>
      </w:r>
      <w:r w:rsidRPr="00D53C09">
        <w:rPr>
          <w:rFonts w:cstheme="minorHAnsi"/>
          <w:szCs w:val="24"/>
        </w:rPr>
        <w:t>); and</w:t>
      </w:r>
    </w:p>
    <w:p w14:paraId="5D821CCA" w14:textId="54436144" w:rsidR="00640F25" w:rsidRPr="00D53C09" w:rsidRDefault="00640F25" w:rsidP="00640F25">
      <w:pPr>
        <w:rPr>
          <w:rFonts w:cstheme="minorHAnsi"/>
          <w:szCs w:val="24"/>
        </w:rPr>
      </w:pPr>
      <w:r w:rsidRPr="00D53C09">
        <w:rPr>
          <w:rFonts w:cstheme="minorHAnsi"/>
          <w:szCs w:val="24"/>
        </w:rPr>
        <w:t xml:space="preserve">Whereas, Although the Academic Senate for California Community Colleges </w:t>
      </w:r>
      <w:r>
        <w:rPr>
          <w:rFonts w:cstheme="minorHAnsi"/>
          <w:szCs w:val="24"/>
        </w:rPr>
        <w:t xml:space="preserve">has </w:t>
      </w:r>
      <w:r w:rsidRPr="00D53C09">
        <w:rPr>
          <w:rFonts w:cstheme="minorHAnsi"/>
          <w:szCs w:val="24"/>
        </w:rPr>
        <w:t>urged “local academic senates to work with their administrations and other appropriate college constituencies to establish a faculty coordinator position that plays a leadership role with respect to the local implementation of the Zero Textbook Cost Program” and encouraged “local academic senates to work with their administrative colleagues to use a portion of the Zero Textbook Cost Program funds to support a faculty coordinator who leads the college’s open educational resources and Zero Textbook Cost Program efforts”(</w:t>
      </w:r>
      <w:r w:rsidRPr="00083726">
        <w:rPr>
          <w:rFonts w:cstheme="minorHAnsi"/>
          <w:szCs w:val="24"/>
        </w:rPr>
        <w:t xml:space="preserve">Resolution 17.03 F22 Using Zero Textbook Cost Funds to Support an Open Educational Resource/Zero Textbook Costs Faculty </w:t>
      </w:r>
      <w:r w:rsidRPr="00083726">
        <w:rPr>
          <w:rFonts w:cstheme="minorHAnsi"/>
          <w:szCs w:val="24"/>
        </w:rPr>
        <w:lastRenderedPageBreak/>
        <w:t>Coordinator</w:t>
      </w:r>
      <w:r>
        <w:rPr>
          <w:rStyle w:val="FootnoteReference"/>
          <w:rFonts w:cstheme="minorHAnsi"/>
          <w:szCs w:val="24"/>
        </w:rPr>
        <w:footnoteReference w:id="59"/>
      </w:r>
      <w:r w:rsidRPr="00D53C09">
        <w:rPr>
          <w:rFonts w:cstheme="minorHAnsi"/>
          <w:szCs w:val="24"/>
        </w:rPr>
        <w:t xml:space="preserve">), some colleges are expecting their designated Open Educational Resources </w:t>
      </w:r>
      <w:r>
        <w:rPr>
          <w:rFonts w:cstheme="minorHAnsi"/>
          <w:szCs w:val="24"/>
        </w:rPr>
        <w:t>l</w:t>
      </w:r>
      <w:r w:rsidRPr="00D53C09">
        <w:rPr>
          <w:rFonts w:cstheme="minorHAnsi"/>
          <w:szCs w:val="24"/>
        </w:rPr>
        <w:t xml:space="preserve">iaison to assume this role without additional compensation and others are only providing stipends to faculty coordinators, which does not provide faculty with the necessary time to effectively oversee the zero-textbook-cost work and integrate it into the resources and structure of the college as is necessary for sustainability; </w:t>
      </w:r>
    </w:p>
    <w:p w14:paraId="639759B9" w14:textId="77777777" w:rsidR="00640F25" w:rsidRPr="00D53C09" w:rsidRDefault="00640F25" w:rsidP="00640F25">
      <w:pPr>
        <w:rPr>
          <w:rFonts w:cstheme="minorHAnsi"/>
          <w:szCs w:val="24"/>
        </w:rPr>
      </w:pPr>
      <w:r w:rsidRPr="00D53C09">
        <w:rPr>
          <w:rFonts w:cstheme="minorHAnsi"/>
          <w:szCs w:val="24"/>
        </w:rPr>
        <w:t>Resolved, T</w:t>
      </w:r>
      <w:r>
        <w:rPr>
          <w:rFonts w:cstheme="minorHAnsi"/>
          <w:szCs w:val="24"/>
        </w:rPr>
        <w:t>hat t</w:t>
      </w:r>
      <w:r w:rsidRPr="00D53C09">
        <w:rPr>
          <w:rFonts w:cstheme="minorHAnsi"/>
          <w:szCs w:val="24"/>
        </w:rPr>
        <w:t>he Academic Senate for California Community Colleges recognize that sustaining and institutionalizing zero-textbook-cost pathways requires substantial and on-going work and coordination by faculty; and</w:t>
      </w:r>
    </w:p>
    <w:p w14:paraId="4059E952" w14:textId="77777777" w:rsidR="00640F25" w:rsidRPr="00D53C09" w:rsidRDefault="00640F25" w:rsidP="00640F25">
      <w:pPr>
        <w:rPr>
          <w:rFonts w:cstheme="minorHAnsi"/>
          <w:szCs w:val="24"/>
        </w:rPr>
      </w:pPr>
      <w:r w:rsidRPr="00D53C09">
        <w:rPr>
          <w:rFonts w:cstheme="minorHAnsi"/>
          <w:szCs w:val="24"/>
        </w:rPr>
        <w:t>Resolved, T</w:t>
      </w:r>
      <w:r>
        <w:rPr>
          <w:rFonts w:cstheme="minorHAnsi"/>
          <w:szCs w:val="24"/>
        </w:rPr>
        <w:t>hat t</w:t>
      </w:r>
      <w:r w:rsidRPr="00D53C09">
        <w:rPr>
          <w:rFonts w:cstheme="minorHAnsi"/>
          <w:szCs w:val="24"/>
        </w:rPr>
        <w:t xml:space="preserve">he Academic Senate for California Community Colleges urge local </w:t>
      </w:r>
      <w:r>
        <w:rPr>
          <w:rFonts w:cstheme="minorHAnsi"/>
          <w:szCs w:val="24"/>
        </w:rPr>
        <w:t xml:space="preserve">academic </w:t>
      </w:r>
      <w:r w:rsidRPr="00D53C09">
        <w:rPr>
          <w:rFonts w:cstheme="minorHAnsi"/>
          <w:szCs w:val="24"/>
        </w:rPr>
        <w:t xml:space="preserve">senates to advocate for the establishment of a local faculty coordinator position </w:t>
      </w:r>
      <w:r>
        <w:rPr>
          <w:rFonts w:cstheme="minorHAnsi"/>
          <w:szCs w:val="24"/>
        </w:rPr>
        <w:t xml:space="preserve">reassigned from their </w:t>
      </w:r>
      <w:r w:rsidRPr="00C93683">
        <w:rPr>
          <w:rFonts w:cstheme="minorHAnsi"/>
          <w:szCs w:val="24"/>
        </w:rPr>
        <w:t>usual</w:t>
      </w:r>
      <w:r>
        <w:rPr>
          <w:rFonts w:cstheme="minorHAnsi"/>
          <w:szCs w:val="24"/>
        </w:rPr>
        <w:t xml:space="preserve"> duties </w:t>
      </w:r>
      <w:r w:rsidRPr="00D53C09">
        <w:rPr>
          <w:rFonts w:cstheme="minorHAnsi"/>
          <w:szCs w:val="24"/>
        </w:rPr>
        <w:t>to lead the</w:t>
      </w:r>
      <w:r>
        <w:rPr>
          <w:rFonts w:cstheme="minorHAnsi"/>
          <w:szCs w:val="24"/>
        </w:rPr>
        <w:t>ir</w:t>
      </w:r>
      <w:r w:rsidRPr="00D53C09">
        <w:rPr>
          <w:rFonts w:cstheme="minorHAnsi"/>
          <w:szCs w:val="24"/>
        </w:rPr>
        <w:t xml:space="preserve"> college’s zero-textbook-cost efforts.</w:t>
      </w:r>
    </w:p>
    <w:p w14:paraId="5458C3D5" w14:textId="77777777" w:rsidR="00640F25" w:rsidRDefault="00640F25" w:rsidP="00640F25">
      <w:pPr>
        <w:rPr>
          <w:szCs w:val="24"/>
        </w:rPr>
      </w:pPr>
      <w:r w:rsidRPr="006A537D">
        <w:rPr>
          <w:szCs w:val="24"/>
        </w:rPr>
        <w:t xml:space="preserve">Contact: Julie Bruno, </w:t>
      </w:r>
      <w:r>
        <w:rPr>
          <w:szCs w:val="24"/>
        </w:rPr>
        <w:t xml:space="preserve">ASCCC </w:t>
      </w:r>
      <w:r w:rsidRPr="006A537D">
        <w:rPr>
          <w:szCs w:val="24"/>
        </w:rPr>
        <w:t>Open Educational Resources Initiative</w:t>
      </w:r>
    </w:p>
    <w:p w14:paraId="3C2448C7" w14:textId="77777777" w:rsidR="008A4BEA" w:rsidRDefault="008A4BEA" w:rsidP="00640F25">
      <w:pPr>
        <w:rPr>
          <w:szCs w:val="24"/>
        </w:rPr>
      </w:pPr>
    </w:p>
    <w:p w14:paraId="25A50BDE" w14:textId="06747D7B" w:rsidR="008A4BEA" w:rsidRPr="00D53C09" w:rsidRDefault="001F5B91" w:rsidP="008A4BEA">
      <w:pPr>
        <w:pStyle w:val="Heading2"/>
        <w:spacing w:after="240"/>
      </w:pPr>
      <w:bookmarkStart w:id="28" w:name="_Toc146469029"/>
      <w:bookmarkStart w:id="29" w:name="_Toc148694827"/>
      <w:r>
        <w:t>*</w:t>
      </w:r>
      <w:r w:rsidR="00EE248A">
        <w:t xml:space="preserve">17.02 F23 </w:t>
      </w:r>
      <w:r w:rsidR="008A4BEA" w:rsidRPr="00D53C09">
        <w:t>Part Time Faculty Inclusion in OER and ZTC Pathways</w:t>
      </w:r>
      <w:bookmarkEnd w:id="28"/>
      <w:bookmarkEnd w:id="29"/>
    </w:p>
    <w:p w14:paraId="29590413" w14:textId="77777777" w:rsidR="008A4BEA" w:rsidRDefault="008A4BEA" w:rsidP="008A4BEA">
      <w:pPr>
        <w:rPr>
          <w:rFonts w:cstheme="minorHAnsi"/>
          <w:szCs w:val="24"/>
        </w:rPr>
      </w:pPr>
      <w:r w:rsidRPr="00D53C09">
        <w:rPr>
          <w:rFonts w:cstheme="minorHAnsi"/>
          <w:szCs w:val="24"/>
        </w:rPr>
        <w:t xml:space="preserve">Whereas, The Academic Senate for California Community Colleges is committed to the participation of part-time faculty in all academic and professional matters as evidenced by the inclusion and recognition of part-time faculty though committee appointments, numerous resolutions, position papers, and the </w:t>
      </w:r>
      <w:r>
        <w:rPr>
          <w:rFonts w:cstheme="minorHAnsi"/>
          <w:szCs w:val="24"/>
        </w:rPr>
        <w:t xml:space="preserve">adoption of </w:t>
      </w:r>
      <w:r w:rsidRPr="008A4BEA">
        <w:rPr>
          <w:rFonts w:cstheme="minorHAnsi"/>
          <w:szCs w:val="24"/>
        </w:rPr>
        <w:t>Resolution 1.01 S23 Add a Designated At-Large Part-Time Representative to the Executive Committee</w:t>
      </w:r>
      <w:r>
        <w:rPr>
          <w:rStyle w:val="FootnoteReference"/>
          <w:rFonts w:cstheme="minorHAnsi"/>
          <w:szCs w:val="24"/>
        </w:rPr>
        <w:footnoteReference w:id="60"/>
      </w:r>
      <w:r w:rsidRPr="00D53C09">
        <w:rPr>
          <w:rFonts w:cstheme="minorHAnsi"/>
          <w:szCs w:val="24"/>
        </w:rPr>
        <w:t xml:space="preserve"> adding a designated part-time faculty member to the Executive Committee;</w:t>
      </w:r>
    </w:p>
    <w:p w14:paraId="6C27F2C3" w14:textId="6AE56973" w:rsidR="008A4BEA" w:rsidRPr="00D53C09" w:rsidRDefault="008A4BEA" w:rsidP="008A4BEA">
      <w:pPr>
        <w:rPr>
          <w:rFonts w:cstheme="minorHAnsi"/>
          <w:szCs w:val="24"/>
        </w:rPr>
      </w:pPr>
      <w:r w:rsidRPr="00D53C09">
        <w:rPr>
          <w:rFonts w:cstheme="minorHAnsi"/>
          <w:szCs w:val="24"/>
        </w:rPr>
        <w:t>Whereas, The Academic Senate for California Community Colleges “recognize[s] open educational resources as the preferred and most sustainable mechanism for eliminating course costs” (</w:t>
      </w:r>
      <w:r w:rsidRPr="008A4BEA">
        <w:rPr>
          <w:rFonts w:cstheme="minorHAnsi"/>
          <w:szCs w:val="24"/>
        </w:rPr>
        <w:t>Resolution 03.05 F21 Zero Means Zero Textbook Cost</w:t>
      </w:r>
      <w:r>
        <w:rPr>
          <w:rStyle w:val="FootnoteReference"/>
          <w:rFonts w:cstheme="minorHAnsi"/>
          <w:szCs w:val="24"/>
        </w:rPr>
        <w:footnoteReference w:id="61"/>
      </w:r>
      <w:r w:rsidRPr="00D53C09">
        <w:rPr>
          <w:rFonts w:cstheme="minorHAnsi"/>
          <w:szCs w:val="24"/>
        </w:rPr>
        <w:t>);</w:t>
      </w:r>
    </w:p>
    <w:p w14:paraId="539913D5" w14:textId="77777777" w:rsidR="008A4BEA" w:rsidRPr="00D53C09" w:rsidRDefault="008A4BEA" w:rsidP="008A4BEA">
      <w:pPr>
        <w:rPr>
          <w:rFonts w:cstheme="minorHAnsi"/>
          <w:szCs w:val="24"/>
        </w:rPr>
      </w:pPr>
      <w:r w:rsidRPr="00D53C09">
        <w:rPr>
          <w:rFonts w:cstheme="minorHAnsi"/>
          <w:szCs w:val="24"/>
        </w:rPr>
        <w:t>Whereas, In the creation of new open educational resources (OER), the Open Educational Resources Initiative has awarded projects to teams of faculty that included part-time faculty authors showing that adequately compensating part-time faculty supports their involvement in the creation and adaptation of OER; and</w:t>
      </w:r>
    </w:p>
    <w:p w14:paraId="329AA8EC" w14:textId="77777777" w:rsidR="008A4BEA" w:rsidRPr="00D53C09" w:rsidRDefault="008A4BEA" w:rsidP="008A4BEA">
      <w:pPr>
        <w:rPr>
          <w:rFonts w:cstheme="minorHAnsi"/>
          <w:szCs w:val="24"/>
        </w:rPr>
      </w:pPr>
      <w:r w:rsidRPr="00D53C09">
        <w:rPr>
          <w:rFonts w:cstheme="minorHAnsi"/>
          <w:szCs w:val="24"/>
        </w:rPr>
        <w:t>Whereas, As of Fall 2022, there are 36,3</w:t>
      </w:r>
      <w:r>
        <w:rPr>
          <w:rFonts w:cstheme="minorHAnsi"/>
          <w:szCs w:val="24"/>
        </w:rPr>
        <w:t>0</w:t>
      </w:r>
      <w:r w:rsidRPr="00D53C09">
        <w:rPr>
          <w:rFonts w:cstheme="minorHAnsi"/>
          <w:szCs w:val="24"/>
        </w:rPr>
        <w:t>5 (67.</w:t>
      </w:r>
      <w:r>
        <w:rPr>
          <w:rFonts w:cstheme="minorHAnsi"/>
          <w:szCs w:val="24"/>
        </w:rPr>
        <w:t>2</w:t>
      </w:r>
      <w:r w:rsidRPr="00D53C09">
        <w:rPr>
          <w:rFonts w:cstheme="minorHAnsi"/>
          <w:szCs w:val="24"/>
        </w:rPr>
        <w:t xml:space="preserve">%) part time faculty </w:t>
      </w:r>
      <w:r>
        <w:rPr>
          <w:rFonts w:cstheme="minorHAnsi"/>
          <w:szCs w:val="24"/>
        </w:rPr>
        <w:t>(</w:t>
      </w:r>
      <w:bookmarkStart w:id="30" w:name="_Hlk146466316"/>
      <w:r>
        <w:rPr>
          <w:rFonts w:cstheme="minorHAnsi"/>
          <w:szCs w:val="24"/>
        </w:rPr>
        <w:t>labeled as “academic, temporary” in the Dashboard</w:t>
      </w:r>
      <w:bookmarkEnd w:id="30"/>
      <w:r>
        <w:rPr>
          <w:rFonts w:cstheme="minorHAnsi"/>
          <w:szCs w:val="24"/>
        </w:rPr>
        <w:t xml:space="preserve">) </w:t>
      </w:r>
      <w:r w:rsidRPr="00D53C09">
        <w:rPr>
          <w:rFonts w:cstheme="minorHAnsi"/>
          <w:szCs w:val="24"/>
        </w:rPr>
        <w:t>compared to 17,727</w:t>
      </w:r>
      <w:r>
        <w:rPr>
          <w:rFonts w:cstheme="minorHAnsi"/>
          <w:szCs w:val="24"/>
        </w:rPr>
        <w:t xml:space="preserve"> </w:t>
      </w:r>
      <w:r w:rsidRPr="00D53C09">
        <w:rPr>
          <w:rFonts w:cstheme="minorHAnsi"/>
          <w:szCs w:val="24"/>
        </w:rPr>
        <w:t xml:space="preserve">(32.8%) full time faculty in the California </w:t>
      </w:r>
      <w:r w:rsidRPr="00D53C09">
        <w:rPr>
          <w:rFonts w:cstheme="minorHAnsi"/>
          <w:szCs w:val="24"/>
        </w:rPr>
        <w:lastRenderedPageBreak/>
        <w:t>Community Colleges</w:t>
      </w:r>
      <w:r w:rsidRPr="00D53C09">
        <w:rPr>
          <w:rStyle w:val="FootnoteReference"/>
          <w:rFonts w:cstheme="minorHAnsi"/>
          <w:szCs w:val="24"/>
        </w:rPr>
        <w:footnoteReference w:id="62"/>
      </w:r>
      <w:r w:rsidRPr="00D53C09">
        <w:rPr>
          <w:rFonts w:cstheme="minorHAnsi"/>
          <w:szCs w:val="24"/>
        </w:rPr>
        <w:t xml:space="preserve"> indicating that part-time faculty teach the majority of classes and can have a substantial influence in helping colleges create zero-textbook-cost pathways by adapting and adopting open educational resources as instructional materials for their classes;</w:t>
      </w:r>
    </w:p>
    <w:p w14:paraId="724F37B4" w14:textId="3486D36F" w:rsidR="008A4BEA" w:rsidRDefault="008A4BEA" w:rsidP="008A4BEA">
      <w:pPr>
        <w:rPr>
          <w:rFonts w:cstheme="minorHAnsi"/>
          <w:szCs w:val="24"/>
        </w:rPr>
      </w:pPr>
      <w:r w:rsidRPr="00D53C09">
        <w:rPr>
          <w:rFonts w:cstheme="minorHAnsi"/>
          <w:szCs w:val="24"/>
        </w:rPr>
        <w:t>Resolved, That the Academic Senate for California Community Colleges urge local</w:t>
      </w:r>
      <w:r>
        <w:rPr>
          <w:rFonts w:cstheme="minorHAnsi"/>
          <w:szCs w:val="24"/>
        </w:rPr>
        <w:t xml:space="preserve"> academic</w:t>
      </w:r>
      <w:r w:rsidRPr="00D53C09">
        <w:rPr>
          <w:rFonts w:cstheme="minorHAnsi"/>
          <w:szCs w:val="24"/>
        </w:rPr>
        <w:t xml:space="preserve"> senates to review their local policies and practices related to part-time faculty </w:t>
      </w:r>
      <w:r>
        <w:rPr>
          <w:rFonts w:cstheme="minorHAnsi"/>
          <w:szCs w:val="24"/>
        </w:rPr>
        <w:t>participating in</w:t>
      </w:r>
      <w:r w:rsidRPr="00D53C09">
        <w:rPr>
          <w:rFonts w:cstheme="minorHAnsi"/>
          <w:szCs w:val="24"/>
        </w:rPr>
        <w:t xml:space="preserve"> </w:t>
      </w:r>
      <w:r w:rsidR="00CE50E8">
        <w:rPr>
          <w:rFonts w:cstheme="minorHAnsi"/>
          <w:szCs w:val="24"/>
        </w:rPr>
        <w:t>o</w:t>
      </w:r>
      <w:r>
        <w:rPr>
          <w:rFonts w:cstheme="minorHAnsi"/>
          <w:szCs w:val="24"/>
        </w:rPr>
        <w:t xml:space="preserve">pen </w:t>
      </w:r>
      <w:r w:rsidR="00CE50E8">
        <w:rPr>
          <w:rFonts w:cstheme="minorHAnsi"/>
          <w:szCs w:val="24"/>
        </w:rPr>
        <w:t>e</w:t>
      </w:r>
      <w:r>
        <w:rPr>
          <w:rFonts w:cstheme="minorHAnsi"/>
          <w:szCs w:val="24"/>
        </w:rPr>
        <w:t>ducation</w:t>
      </w:r>
      <w:r w:rsidR="00384FC5">
        <w:rPr>
          <w:rFonts w:cstheme="minorHAnsi"/>
          <w:szCs w:val="24"/>
        </w:rPr>
        <w:t>al</w:t>
      </w:r>
      <w:r>
        <w:rPr>
          <w:rFonts w:cstheme="minorHAnsi"/>
          <w:szCs w:val="24"/>
        </w:rPr>
        <w:t xml:space="preserve"> </w:t>
      </w:r>
      <w:r w:rsidR="00CE50E8">
        <w:rPr>
          <w:rFonts w:cstheme="minorHAnsi"/>
          <w:szCs w:val="24"/>
        </w:rPr>
        <w:t>r</w:t>
      </w:r>
      <w:r>
        <w:rPr>
          <w:rFonts w:cstheme="minorHAnsi"/>
          <w:szCs w:val="24"/>
        </w:rPr>
        <w:t>esource</w:t>
      </w:r>
      <w:r w:rsidR="009C6CD7">
        <w:rPr>
          <w:rFonts w:cstheme="minorHAnsi"/>
          <w:szCs w:val="24"/>
        </w:rPr>
        <w:t>s</w:t>
      </w:r>
      <w:r>
        <w:rPr>
          <w:rFonts w:cstheme="minorHAnsi"/>
          <w:szCs w:val="24"/>
        </w:rPr>
        <w:t xml:space="preserve"> and </w:t>
      </w:r>
      <w:r w:rsidR="00CE50E8">
        <w:rPr>
          <w:rFonts w:cstheme="minorHAnsi"/>
          <w:szCs w:val="24"/>
        </w:rPr>
        <w:t>z</w:t>
      </w:r>
      <w:r>
        <w:rPr>
          <w:rFonts w:cstheme="minorHAnsi"/>
          <w:szCs w:val="24"/>
        </w:rPr>
        <w:t>ero</w:t>
      </w:r>
      <w:r w:rsidR="00AC65B7">
        <w:rPr>
          <w:rFonts w:cstheme="minorHAnsi"/>
          <w:szCs w:val="24"/>
        </w:rPr>
        <w:t>-</w:t>
      </w:r>
      <w:r w:rsidR="00CE50E8">
        <w:rPr>
          <w:rFonts w:cstheme="minorHAnsi"/>
          <w:szCs w:val="24"/>
        </w:rPr>
        <w:t>t</w:t>
      </w:r>
      <w:r>
        <w:rPr>
          <w:rFonts w:cstheme="minorHAnsi"/>
          <w:szCs w:val="24"/>
        </w:rPr>
        <w:t>extbook</w:t>
      </w:r>
      <w:r w:rsidR="00AC65B7">
        <w:rPr>
          <w:rFonts w:cstheme="minorHAnsi"/>
          <w:szCs w:val="24"/>
        </w:rPr>
        <w:t>-</w:t>
      </w:r>
      <w:r w:rsidR="00CE50E8">
        <w:rPr>
          <w:rFonts w:cstheme="minorHAnsi"/>
          <w:szCs w:val="24"/>
        </w:rPr>
        <w:t>c</w:t>
      </w:r>
      <w:r>
        <w:rPr>
          <w:rFonts w:cstheme="minorHAnsi"/>
          <w:szCs w:val="24"/>
        </w:rPr>
        <w:t xml:space="preserve">ost efforts </w:t>
      </w:r>
      <w:r w:rsidRPr="00D53C09">
        <w:rPr>
          <w:rFonts w:cstheme="minorHAnsi"/>
          <w:szCs w:val="24"/>
        </w:rPr>
        <w:t>to ensure that they do not create barriers for</w:t>
      </w:r>
      <w:r>
        <w:rPr>
          <w:rFonts w:cstheme="minorHAnsi"/>
          <w:szCs w:val="24"/>
        </w:rPr>
        <w:t xml:space="preserve"> efforts</w:t>
      </w:r>
      <w:r w:rsidRPr="00D53C09">
        <w:rPr>
          <w:rFonts w:cstheme="minorHAnsi"/>
          <w:szCs w:val="24"/>
        </w:rPr>
        <w:t xml:space="preserve"> that require a long-term commitment; </w:t>
      </w:r>
    </w:p>
    <w:p w14:paraId="6418E9A7" w14:textId="39094D44" w:rsidR="008A4BEA" w:rsidRPr="00D53C09" w:rsidRDefault="008A4BEA" w:rsidP="008A4BEA">
      <w:pPr>
        <w:rPr>
          <w:rFonts w:cstheme="minorHAnsi"/>
          <w:szCs w:val="24"/>
        </w:rPr>
      </w:pPr>
      <w:r w:rsidRPr="00D53C09">
        <w:rPr>
          <w:rFonts w:cstheme="minorHAnsi"/>
          <w:szCs w:val="24"/>
        </w:rPr>
        <w:t>Resolved, That the Academic Senate for California Community Colleges urge local academic senates to work in partnership with their administrative colleagues to ensure the inclusion of part-time faculty in all local open educational resource</w:t>
      </w:r>
      <w:r w:rsidR="00E43F36">
        <w:rPr>
          <w:rFonts w:cstheme="minorHAnsi"/>
          <w:szCs w:val="24"/>
        </w:rPr>
        <w:t>s</w:t>
      </w:r>
      <w:r w:rsidRPr="00D53C09">
        <w:rPr>
          <w:rFonts w:cstheme="minorHAnsi"/>
          <w:szCs w:val="24"/>
        </w:rPr>
        <w:t xml:space="preserve"> and zero-textbook-cost pathway efforts; and</w:t>
      </w:r>
    </w:p>
    <w:p w14:paraId="2AC88FD9" w14:textId="77777777" w:rsidR="008A4BEA" w:rsidRPr="00D53C09" w:rsidRDefault="008A4BEA" w:rsidP="008A4BEA">
      <w:pPr>
        <w:rPr>
          <w:rFonts w:cstheme="minorHAnsi"/>
          <w:szCs w:val="24"/>
        </w:rPr>
      </w:pPr>
      <w:r w:rsidRPr="00D53C09">
        <w:rPr>
          <w:rFonts w:cstheme="minorHAnsi"/>
          <w:szCs w:val="24"/>
        </w:rPr>
        <w:t xml:space="preserve">Resolved, That the Academic Senate for California Community Colleges urge local </w:t>
      </w:r>
      <w:r>
        <w:rPr>
          <w:rFonts w:cstheme="minorHAnsi"/>
          <w:szCs w:val="24"/>
        </w:rPr>
        <w:t xml:space="preserve">academic </w:t>
      </w:r>
      <w:r w:rsidRPr="00D53C09">
        <w:rPr>
          <w:rFonts w:cstheme="minorHAnsi"/>
          <w:szCs w:val="24"/>
        </w:rPr>
        <w:t>senates to work in partnership with their union and administrative colle</w:t>
      </w:r>
      <w:r>
        <w:rPr>
          <w:rFonts w:cstheme="minorHAnsi"/>
          <w:szCs w:val="24"/>
        </w:rPr>
        <w:t>a</w:t>
      </w:r>
      <w:r w:rsidRPr="00D53C09">
        <w:rPr>
          <w:rFonts w:cstheme="minorHAnsi"/>
          <w:szCs w:val="24"/>
        </w:rPr>
        <w:t>g</w:t>
      </w:r>
      <w:r>
        <w:rPr>
          <w:rFonts w:cstheme="minorHAnsi"/>
          <w:szCs w:val="24"/>
        </w:rPr>
        <w:t>u</w:t>
      </w:r>
      <w:r w:rsidRPr="00D53C09">
        <w:rPr>
          <w:rFonts w:cstheme="minorHAnsi"/>
          <w:szCs w:val="24"/>
        </w:rPr>
        <w:t>es to secure the participation of part time faculty in adopting and adapting open educational resources and in the creation of zero-textbook-cost pathways by adequately compensating them for their work.</w:t>
      </w:r>
    </w:p>
    <w:p w14:paraId="6B434C0D" w14:textId="77777777" w:rsidR="008A4BEA" w:rsidRDefault="008A4BEA" w:rsidP="008A4BEA">
      <w:pPr>
        <w:rPr>
          <w:rFonts w:cstheme="minorHAnsi"/>
          <w:szCs w:val="24"/>
        </w:rPr>
      </w:pPr>
      <w:r w:rsidRPr="00D53C09">
        <w:rPr>
          <w:rFonts w:cstheme="minorHAnsi"/>
          <w:szCs w:val="24"/>
        </w:rPr>
        <w:t>Contact: Julie Bruno</w:t>
      </w:r>
      <w:r>
        <w:rPr>
          <w:rFonts w:cstheme="minorHAnsi"/>
          <w:szCs w:val="24"/>
        </w:rPr>
        <w:t>, ASCCC Open Educational Resources Initiative</w:t>
      </w:r>
    </w:p>
    <w:p w14:paraId="3219DFA2" w14:textId="77777777" w:rsidR="008A4BEA" w:rsidRPr="006A537D" w:rsidRDefault="008A4BEA" w:rsidP="00640F25">
      <w:pPr>
        <w:rPr>
          <w:szCs w:val="24"/>
        </w:rPr>
      </w:pPr>
    </w:p>
    <w:sectPr w:rsidR="008A4BEA" w:rsidRPr="006A537D" w:rsidSect="00262159">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2BC5" w14:textId="77777777" w:rsidR="001536F2" w:rsidRDefault="001536F2" w:rsidP="00BF1BF5">
      <w:pPr>
        <w:spacing w:after="0" w:line="240" w:lineRule="auto"/>
      </w:pPr>
      <w:r>
        <w:separator/>
      </w:r>
    </w:p>
  </w:endnote>
  <w:endnote w:type="continuationSeparator" w:id="0">
    <w:p w14:paraId="0FC89C13" w14:textId="77777777" w:rsidR="001536F2" w:rsidRDefault="001536F2" w:rsidP="00BF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361047"/>
      <w:docPartObj>
        <w:docPartGallery w:val="Page Numbers (Bottom of Page)"/>
        <w:docPartUnique/>
      </w:docPartObj>
    </w:sdtPr>
    <w:sdtEndPr>
      <w:rPr>
        <w:noProof/>
      </w:rPr>
    </w:sdtEndPr>
    <w:sdtContent>
      <w:p w14:paraId="369C8C8D" w14:textId="11FD137E" w:rsidR="00262159" w:rsidRDefault="002621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66ED56" w14:textId="77777777" w:rsidR="00AE6537" w:rsidRDefault="00AE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DB085" w14:textId="77777777" w:rsidR="001536F2" w:rsidRDefault="001536F2" w:rsidP="00BF1BF5">
      <w:pPr>
        <w:spacing w:after="0" w:line="240" w:lineRule="auto"/>
      </w:pPr>
      <w:r>
        <w:separator/>
      </w:r>
    </w:p>
  </w:footnote>
  <w:footnote w:type="continuationSeparator" w:id="0">
    <w:p w14:paraId="2F9280B8" w14:textId="77777777" w:rsidR="001536F2" w:rsidRDefault="001536F2" w:rsidP="00BF1BF5">
      <w:pPr>
        <w:spacing w:after="0" w:line="240" w:lineRule="auto"/>
      </w:pPr>
      <w:r>
        <w:continuationSeparator/>
      </w:r>
    </w:p>
  </w:footnote>
  <w:footnote w:id="1">
    <w:p w14:paraId="136D3673"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1" w:history="1">
        <w:r w:rsidRPr="009C10D2">
          <w:rPr>
            <w:rStyle w:val="Hyperlink"/>
            <w:rFonts w:asciiTheme="minorHAnsi" w:hAnsiTheme="minorHAnsi" w:cstheme="minorHAnsi"/>
          </w:rPr>
          <w:t>https://asccc.org/resolutions/ensuring-anti-racist-california-community-college-online-faculty-training-materials</w:t>
        </w:r>
      </w:hyperlink>
      <w:r w:rsidRPr="009C10D2">
        <w:rPr>
          <w:rFonts w:asciiTheme="minorHAnsi" w:hAnsiTheme="minorHAnsi" w:cstheme="minorHAnsi"/>
        </w:rPr>
        <w:t xml:space="preserve"> </w:t>
      </w:r>
    </w:p>
  </w:footnote>
  <w:footnote w:id="2">
    <w:p w14:paraId="5FCE9F29"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2" w:history="1">
        <w:r w:rsidRPr="009C10D2">
          <w:rPr>
            <w:rStyle w:val="Hyperlink"/>
            <w:rFonts w:asciiTheme="minorHAnsi" w:hAnsiTheme="minorHAnsi" w:cstheme="minorHAnsi"/>
          </w:rPr>
          <w:t>https://asccc.org/resolutions/resolution-support-academic-freedomsolidarity-faculty-across-nation</w:t>
        </w:r>
      </w:hyperlink>
      <w:r w:rsidRPr="009C10D2">
        <w:rPr>
          <w:rFonts w:asciiTheme="minorHAnsi" w:hAnsiTheme="minorHAnsi" w:cstheme="minorHAnsi"/>
        </w:rPr>
        <w:t xml:space="preserve"> </w:t>
      </w:r>
    </w:p>
  </w:footnote>
  <w:footnote w:id="3">
    <w:p w14:paraId="14BCC961"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3" w:history="1">
        <w:r w:rsidRPr="009C10D2">
          <w:rPr>
            <w:rStyle w:val="Hyperlink"/>
            <w:rFonts w:asciiTheme="minorHAnsi" w:hAnsiTheme="minorHAnsi" w:cstheme="minorHAnsi"/>
          </w:rPr>
          <w:t>https://asccc.org/resolutions/adopt-academic-senate-california-community-colleges-mission-vision-and-values</w:t>
        </w:r>
      </w:hyperlink>
      <w:r w:rsidRPr="009C10D2">
        <w:rPr>
          <w:rFonts w:asciiTheme="minorHAnsi" w:hAnsiTheme="minorHAnsi" w:cstheme="minorHAnsi"/>
        </w:rPr>
        <w:t xml:space="preserve"> </w:t>
      </w:r>
    </w:p>
  </w:footnote>
  <w:footnote w:id="4">
    <w:p w14:paraId="29864DC7"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4" w:history="1">
        <w:r w:rsidRPr="009C10D2">
          <w:rPr>
            <w:rStyle w:val="Hyperlink"/>
            <w:rFonts w:asciiTheme="minorHAnsi" w:hAnsiTheme="minorHAnsi" w:cstheme="minorHAnsi"/>
          </w:rPr>
          <w:t>https://asccc.org/resolutions/advancing-ideaa-guided-pathways</w:t>
        </w:r>
      </w:hyperlink>
      <w:r w:rsidRPr="009C10D2">
        <w:rPr>
          <w:rFonts w:asciiTheme="minorHAnsi" w:hAnsiTheme="minorHAnsi" w:cstheme="minorHAnsi"/>
        </w:rPr>
        <w:t xml:space="preserve"> </w:t>
      </w:r>
    </w:p>
  </w:footnote>
  <w:footnote w:id="5">
    <w:p w14:paraId="2062A655"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bookmarkStart w:id="7" w:name="_Hlk146825312"/>
      <w:r w:rsidRPr="009C10D2">
        <w:rPr>
          <w:rFonts w:asciiTheme="minorHAnsi" w:hAnsiTheme="minorHAnsi" w:cstheme="minorHAnsi"/>
        </w:rPr>
        <w:fldChar w:fldCharType="begin"/>
      </w:r>
      <w:r w:rsidRPr="009C10D2">
        <w:rPr>
          <w:rFonts w:asciiTheme="minorHAnsi" w:hAnsiTheme="minorHAnsi" w:cstheme="minorHAnsi"/>
        </w:rPr>
        <w:instrText>HYPERLINK "https://asccc.org/resolutions/incorporating-inclusion-diversity-equity-anti-racism-and-accessibility-ideaa-principles"</w:instrText>
      </w:r>
      <w:r w:rsidRPr="009C10D2">
        <w:rPr>
          <w:rFonts w:asciiTheme="minorHAnsi" w:hAnsiTheme="minorHAnsi" w:cstheme="minorHAnsi"/>
        </w:rPr>
      </w:r>
      <w:r w:rsidRPr="009C10D2">
        <w:rPr>
          <w:rFonts w:asciiTheme="minorHAnsi" w:hAnsiTheme="minorHAnsi" w:cstheme="minorHAnsi"/>
        </w:rPr>
        <w:fldChar w:fldCharType="separate"/>
      </w:r>
      <w:r w:rsidRPr="009C10D2">
        <w:rPr>
          <w:rStyle w:val="Hyperlink"/>
          <w:rFonts w:asciiTheme="minorHAnsi" w:hAnsiTheme="minorHAnsi" w:cstheme="minorHAnsi"/>
        </w:rPr>
        <w:t>https://asccc.org/resolutions/incorporating-inclusion-diversity-equity-anti-racism-and-accessibility-ideaa-principles</w:t>
      </w:r>
      <w:r w:rsidRPr="009C10D2">
        <w:rPr>
          <w:rFonts w:asciiTheme="minorHAnsi" w:hAnsiTheme="minorHAnsi" w:cstheme="minorHAnsi"/>
        </w:rPr>
        <w:fldChar w:fldCharType="end"/>
      </w:r>
      <w:bookmarkEnd w:id="7"/>
      <w:r w:rsidRPr="009C10D2">
        <w:rPr>
          <w:rFonts w:asciiTheme="minorHAnsi" w:hAnsiTheme="minorHAnsi" w:cstheme="minorHAnsi"/>
        </w:rPr>
        <w:t xml:space="preserve"> </w:t>
      </w:r>
    </w:p>
  </w:footnote>
  <w:footnote w:id="6">
    <w:p w14:paraId="0393D8F5"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5" w:history="1">
        <w:r w:rsidRPr="009C10D2">
          <w:rPr>
            <w:rStyle w:val="Hyperlink"/>
            <w:rFonts w:asciiTheme="minorHAnsi" w:hAnsiTheme="minorHAnsi" w:cstheme="minorHAnsi"/>
          </w:rPr>
          <w:t>https://asccc.org/resolutions/adding-anti-racism-academic-senate-california-community-colleges-vision-statement</w:t>
        </w:r>
      </w:hyperlink>
      <w:r w:rsidRPr="009C10D2">
        <w:rPr>
          <w:rFonts w:asciiTheme="minorHAnsi" w:hAnsiTheme="minorHAnsi" w:cstheme="minorHAnsi"/>
        </w:rPr>
        <w:t xml:space="preserve"> </w:t>
      </w:r>
    </w:p>
  </w:footnote>
  <w:footnote w:id="7">
    <w:p w14:paraId="59F6ECD2"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6" w:history="1">
        <w:r w:rsidRPr="009C10D2">
          <w:rPr>
            <w:rStyle w:val="Hyperlink"/>
            <w:rFonts w:asciiTheme="minorHAnsi" w:hAnsiTheme="minorHAnsi" w:cstheme="minorHAnsi"/>
          </w:rPr>
          <w:t>https://asccc.org/resolutions/develop-and-publish-inclusion-diversity-equity-anti-racism-and-accessibility-ideaa</w:t>
        </w:r>
      </w:hyperlink>
      <w:r w:rsidRPr="009C10D2">
        <w:rPr>
          <w:rFonts w:asciiTheme="minorHAnsi" w:hAnsiTheme="minorHAnsi" w:cstheme="minorHAnsi"/>
        </w:rPr>
        <w:t xml:space="preserve"> </w:t>
      </w:r>
    </w:p>
  </w:footnote>
  <w:footnote w:id="8">
    <w:p w14:paraId="70E80881"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7" w:history="1">
        <w:r w:rsidRPr="009C10D2">
          <w:rPr>
            <w:rStyle w:val="Hyperlink"/>
            <w:rFonts w:asciiTheme="minorHAnsi" w:hAnsiTheme="minorHAnsi" w:cstheme="minorHAnsi"/>
          </w:rPr>
          <w:t>https://asccc.org/resolutions/adopt-dei-curriculum-model-principles-and-practices-framework</w:t>
        </w:r>
      </w:hyperlink>
      <w:r w:rsidRPr="009C10D2">
        <w:rPr>
          <w:rFonts w:asciiTheme="minorHAnsi" w:hAnsiTheme="minorHAnsi" w:cstheme="minorHAnsi"/>
        </w:rPr>
        <w:t xml:space="preserve"> </w:t>
      </w:r>
    </w:p>
  </w:footnote>
  <w:footnote w:id="9">
    <w:p w14:paraId="109B435D"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8" w:history="1">
        <w:r w:rsidRPr="009C10D2">
          <w:rPr>
            <w:rStyle w:val="Hyperlink"/>
            <w:rFonts w:asciiTheme="minorHAnsi" w:hAnsiTheme="minorHAnsi" w:cstheme="minorHAnsi"/>
          </w:rPr>
          <w:t>https://asccc.org/resolutions/cultural-humility-driving-inclusion-diversity-equity-anti-racism-and-accessibility</w:t>
        </w:r>
      </w:hyperlink>
      <w:r w:rsidRPr="009C10D2">
        <w:rPr>
          <w:rFonts w:asciiTheme="minorHAnsi" w:hAnsiTheme="minorHAnsi" w:cstheme="minorHAnsi"/>
        </w:rPr>
        <w:t xml:space="preserve"> </w:t>
      </w:r>
    </w:p>
  </w:footnote>
  <w:footnote w:id="10">
    <w:p w14:paraId="2F73FC0F"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9" w:history="1">
        <w:r w:rsidRPr="009C10D2">
          <w:rPr>
            <w:rStyle w:val="Hyperlink"/>
            <w:rFonts w:asciiTheme="minorHAnsi" w:hAnsiTheme="minorHAnsi" w:cstheme="minorHAnsi"/>
          </w:rPr>
          <w:t>https://asccc.org/resolutions/establishing-local-inclusion-diversity-equity-and-anti-racism-idea-liaison</w:t>
        </w:r>
      </w:hyperlink>
      <w:r w:rsidRPr="009C10D2">
        <w:rPr>
          <w:rFonts w:asciiTheme="minorHAnsi" w:hAnsiTheme="minorHAnsi" w:cstheme="minorHAnsi"/>
        </w:rPr>
        <w:t xml:space="preserve"> </w:t>
      </w:r>
    </w:p>
  </w:footnote>
  <w:footnote w:id="11">
    <w:p w14:paraId="492BA2E4" w14:textId="08A33A8F" w:rsidR="00120256" w:rsidRDefault="00120256">
      <w:pPr>
        <w:pStyle w:val="FootnoteText"/>
      </w:pPr>
      <w:r>
        <w:rPr>
          <w:rStyle w:val="FootnoteReference"/>
        </w:rPr>
        <w:footnoteRef/>
      </w:r>
      <w:r>
        <w:t xml:space="preserve"> </w:t>
      </w:r>
      <w:hyperlink r:id="rId10" w:history="1">
        <w:r w:rsidRPr="009C10D2">
          <w:rPr>
            <w:rStyle w:val="Hyperlink"/>
            <w:rFonts w:asciiTheme="minorHAnsi" w:hAnsiTheme="minorHAnsi" w:cstheme="minorHAnsi"/>
          </w:rPr>
          <w:t>https://www.asccc.org/resolutions/include-cultural-competence-faculty-evaluations</w:t>
        </w:r>
      </w:hyperlink>
    </w:p>
  </w:footnote>
  <w:footnote w:id="12">
    <w:p w14:paraId="153E6FDC"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11" w:history="1">
        <w:r w:rsidRPr="009C10D2">
          <w:rPr>
            <w:rStyle w:val="Hyperlink"/>
            <w:rFonts w:asciiTheme="minorHAnsi" w:hAnsiTheme="minorHAnsi" w:cstheme="minorHAnsi"/>
          </w:rPr>
          <w:t>https://asccc.org/resolutions/include-cultural-competence-faculty-evaluations</w:t>
        </w:r>
      </w:hyperlink>
      <w:r w:rsidRPr="009C10D2">
        <w:rPr>
          <w:rFonts w:asciiTheme="minorHAnsi" w:hAnsiTheme="minorHAnsi" w:cstheme="minorHAnsi"/>
        </w:rPr>
        <w:t xml:space="preserve"> </w:t>
      </w:r>
    </w:p>
  </w:footnote>
  <w:footnote w:id="13">
    <w:p w14:paraId="1755FBC7" w14:textId="77777777" w:rsidR="00AA7DD3" w:rsidRPr="009C10D2" w:rsidRDefault="00AA7DD3" w:rsidP="00AA7DD3">
      <w:pPr>
        <w:rPr>
          <w:rFonts w:eastAsia="Times New Roman" w:cstheme="minorHAnsi"/>
          <w:sz w:val="20"/>
          <w:szCs w:val="20"/>
        </w:rPr>
      </w:pPr>
      <w:r w:rsidRPr="009C10D2">
        <w:rPr>
          <w:rStyle w:val="FootnoteReference"/>
          <w:rFonts w:cstheme="minorHAnsi"/>
          <w:sz w:val="20"/>
          <w:szCs w:val="20"/>
        </w:rPr>
        <w:footnoteRef/>
      </w:r>
      <w:r w:rsidRPr="009C10D2">
        <w:rPr>
          <w:rFonts w:cstheme="minorHAnsi"/>
          <w:sz w:val="20"/>
          <w:szCs w:val="20"/>
        </w:rPr>
        <w:t xml:space="preserve"> Title 5 §53602: </w:t>
      </w:r>
      <w:hyperlink r:id="rId12" w:history="1">
        <w:r w:rsidRPr="009C10D2">
          <w:rPr>
            <w:rStyle w:val="Hyperlink"/>
            <w:rFonts w:cstheme="minorHAnsi"/>
            <w:sz w:val="20"/>
            <w:szCs w:val="20"/>
          </w:rPr>
          <w:t>https://govt.westlaw.com/calregs/Document/I610D4240D9AA11ED8ABBD760BB5C67FE?viewType=FullText&amp;originationContext=documenttoc&amp;transitionType=CategoryPageItem&amp;contextData=(sc.Default)</w:t>
        </w:r>
      </w:hyperlink>
      <w:r w:rsidRPr="009C10D2">
        <w:rPr>
          <w:rFonts w:cstheme="minorHAnsi"/>
          <w:sz w:val="20"/>
          <w:szCs w:val="20"/>
        </w:rPr>
        <w:t xml:space="preserve"> </w:t>
      </w:r>
    </w:p>
  </w:footnote>
  <w:footnote w:id="14">
    <w:p w14:paraId="58A8C540"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w:t>
      </w:r>
      <w:hyperlink r:id="rId13" w:history="1">
        <w:r w:rsidRPr="009C10D2">
          <w:rPr>
            <w:rStyle w:val="Hyperlink"/>
            <w:rFonts w:asciiTheme="minorHAnsi" w:hAnsiTheme="minorHAnsi" w:cstheme="minorHAnsi"/>
          </w:rPr>
          <w:t>https://asccc.org/resolutions/support-diversity-equity-and-inclusion-focused-hiring-practices</w:t>
        </w:r>
      </w:hyperlink>
      <w:r w:rsidRPr="009C10D2">
        <w:rPr>
          <w:rFonts w:asciiTheme="minorHAnsi" w:hAnsiTheme="minorHAnsi" w:cstheme="minorHAnsi"/>
        </w:rPr>
        <w:t xml:space="preserve"> </w:t>
      </w:r>
    </w:p>
  </w:footnote>
  <w:footnote w:id="15">
    <w:p w14:paraId="510B90C0" w14:textId="0DB71F60" w:rsidR="00A479A7" w:rsidRDefault="00A479A7">
      <w:pPr>
        <w:pStyle w:val="FootnoteText"/>
      </w:pPr>
      <w:r>
        <w:rPr>
          <w:rStyle w:val="FootnoteReference"/>
        </w:rPr>
        <w:footnoteRef/>
      </w:r>
      <w:r>
        <w:t xml:space="preserve"> </w:t>
      </w:r>
      <w:hyperlink r:id="rId14" w:history="1">
        <w:r w:rsidRPr="009C10D2">
          <w:rPr>
            <w:rStyle w:val="Hyperlink"/>
            <w:rFonts w:asciiTheme="minorHAnsi" w:hAnsiTheme="minorHAnsi" w:cstheme="minorHAnsi"/>
          </w:rPr>
          <w:t>https://ccconlineed.instructure.com/courses/4924~5733</w:t>
        </w:r>
      </w:hyperlink>
    </w:p>
  </w:footnote>
  <w:footnote w:id="16">
    <w:p w14:paraId="7C3DEC7E" w14:textId="77777777" w:rsidR="00AA7DD3" w:rsidRPr="009C10D2" w:rsidRDefault="00AA7DD3" w:rsidP="00AA7DD3">
      <w:pPr>
        <w:pStyle w:val="FootnoteText"/>
        <w:rPr>
          <w:rFonts w:asciiTheme="minorHAnsi" w:hAnsiTheme="minorHAnsi" w:cstheme="minorHAnsi"/>
        </w:rPr>
      </w:pPr>
      <w:r w:rsidRPr="009C10D2">
        <w:rPr>
          <w:rStyle w:val="FootnoteReference"/>
          <w:rFonts w:asciiTheme="minorHAnsi" w:hAnsiTheme="minorHAnsi" w:cstheme="minorHAnsi"/>
        </w:rPr>
        <w:footnoteRef/>
      </w:r>
      <w:r w:rsidRPr="009C10D2">
        <w:rPr>
          <w:rFonts w:asciiTheme="minorHAnsi" w:hAnsiTheme="minorHAnsi" w:cstheme="minorHAnsi"/>
        </w:rPr>
        <w:t xml:space="preserve"> Title 5 §53602: </w:t>
      </w:r>
      <w:hyperlink r:id="rId15" w:history="1">
        <w:r w:rsidRPr="009C10D2">
          <w:rPr>
            <w:rStyle w:val="Hyperlink"/>
            <w:rFonts w:asciiTheme="minorHAnsi" w:hAnsiTheme="minorHAnsi" w:cstheme="minorHAnsi"/>
          </w:rPr>
          <w:t>https://govt.westlaw.com/calregs/Document/I610D4240D9AA11ED8ABBD760BB5C67FE?viewType=FullText&amp;originationContext=documenttoc&amp;transitionType=CategoryPageItem&amp;contextData=(sc.Default)</w:t>
        </w:r>
      </w:hyperlink>
      <w:r w:rsidRPr="009C10D2">
        <w:rPr>
          <w:rFonts w:asciiTheme="minorHAnsi" w:hAnsiTheme="minorHAnsi" w:cstheme="minorHAnsi"/>
        </w:rPr>
        <w:t xml:space="preserve"> </w:t>
      </w:r>
    </w:p>
  </w:footnote>
  <w:footnote w:id="17">
    <w:p w14:paraId="521E4EA3" w14:textId="77777777" w:rsidR="004A3600" w:rsidRPr="009E6957" w:rsidRDefault="004A3600" w:rsidP="004A3600">
      <w:pPr>
        <w:pStyle w:val="FootnoteText"/>
        <w:rPr>
          <w:rFonts w:asciiTheme="minorHAnsi" w:hAnsiTheme="minorHAnsi" w:cstheme="minorHAnsi"/>
        </w:rPr>
      </w:pPr>
      <w:r w:rsidRPr="009E6957">
        <w:rPr>
          <w:rStyle w:val="FootnoteReference"/>
          <w:rFonts w:asciiTheme="minorHAnsi" w:eastAsiaTheme="majorEastAsia" w:hAnsiTheme="minorHAnsi" w:cstheme="minorHAnsi"/>
        </w:rPr>
        <w:footnoteRef/>
      </w:r>
      <w:r w:rsidRPr="009E6957">
        <w:rPr>
          <w:rFonts w:asciiTheme="minorHAnsi" w:hAnsiTheme="minorHAnsi" w:cstheme="minorHAnsi"/>
        </w:rPr>
        <w:t xml:space="preserve"> AB 1705 (Irwin, 2022): </w:t>
      </w:r>
      <w:hyperlink r:id="rId16" w:history="1">
        <w:r w:rsidRPr="00EB2CE5">
          <w:rPr>
            <w:rStyle w:val="Hyperlink"/>
            <w:rFonts w:asciiTheme="minorHAnsi" w:hAnsiTheme="minorHAnsi" w:cstheme="minorHAnsi"/>
          </w:rPr>
          <w:t>https://leginfo.legislature.ca.gov/faces/billTextClient.xhtml?bill_id=202120220AB1705</w:t>
        </w:r>
      </w:hyperlink>
      <w:r w:rsidRPr="009E6957">
        <w:rPr>
          <w:rFonts w:asciiTheme="minorHAnsi" w:hAnsiTheme="minorHAnsi" w:cstheme="minorHAnsi"/>
        </w:rPr>
        <w:t xml:space="preserve"> </w:t>
      </w:r>
    </w:p>
  </w:footnote>
  <w:footnote w:id="18">
    <w:p w14:paraId="6FBB9CAD" w14:textId="77777777" w:rsidR="004A3600" w:rsidRPr="009E6957" w:rsidRDefault="004A3600" w:rsidP="004A3600">
      <w:pPr>
        <w:pStyle w:val="FootnoteText"/>
        <w:rPr>
          <w:rFonts w:asciiTheme="minorHAnsi" w:hAnsiTheme="minorHAnsi" w:cstheme="minorHAnsi"/>
        </w:rPr>
      </w:pPr>
      <w:r w:rsidRPr="009E6957">
        <w:rPr>
          <w:rStyle w:val="FootnoteReference"/>
          <w:rFonts w:asciiTheme="minorHAnsi" w:eastAsiaTheme="majorEastAsia" w:hAnsiTheme="minorHAnsi" w:cstheme="minorHAnsi"/>
        </w:rPr>
        <w:footnoteRef/>
      </w:r>
      <w:r w:rsidRPr="009E6957">
        <w:rPr>
          <w:rFonts w:asciiTheme="minorHAnsi" w:hAnsiTheme="minorHAnsi" w:cstheme="minorHAnsi"/>
        </w:rPr>
        <w:t xml:space="preserve"> California Education Code §78213(i)(3): </w:t>
      </w:r>
      <w:hyperlink r:id="rId17" w:history="1">
        <w:r w:rsidRPr="009E6957">
          <w:rPr>
            <w:rStyle w:val="Hyperlink"/>
            <w:rFonts w:asciiTheme="minorHAnsi" w:hAnsiTheme="minorHAnsi" w:cstheme="minorHAnsi"/>
          </w:rPr>
          <w:t>https://leginfo.legislature.ca.gov/faces/codes_displayText.xhtml?lawCode=EDC&amp;division=7.&amp;title=3.&amp;part=48.&amp;chapter=2.&amp;article=1</w:t>
        </w:r>
      </w:hyperlink>
      <w:r w:rsidRPr="009E6957">
        <w:rPr>
          <w:rFonts w:asciiTheme="minorHAnsi" w:hAnsiTheme="minorHAnsi" w:cstheme="minorHAnsi"/>
        </w:rPr>
        <w:t xml:space="preserve">. </w:t>
      </w:r>
    </w:p>
  </w:footnote>
  <w:footnote w:id="19">
    <w:p w14:paraId="0B769468" w14:textId="77777777" w:rsidR="004A3600" w:rsidRPr="009E6957" w:rsidRDefault="004A3600" w:rsidP="004A3600">
      <w:pPr>
        <w:pStyle w:val="FootnoteText"/>
        <w:rPr>
          <w:rFonts w:asciiTheme="minorHAnsi" w:hAnsiTheme="minorHAnsi" w:cstheme="minorHAnsi"/>
        </w:rPr>
      </w:pPr>
      <w:r w:rsidRPr="009E6957">
        <w:rPr>
          <w:rStyle w:val="FootnoteReference"/>
          <w:rFonts w:asciiTheme="minorHAnsi" w:eastAsiaTheme="majorEastAsia" w:hAnsiTheme="minorHAnsi" w:cstheme="minorHAnsi"/>
        </w:rPr>
        <w:footnoteRef/>
      </w:r>
      <w:r w:rsidRPr="009E6957">
        <w:rPr>
          <w:rFonts w:asciiTheme="minorHAnsi" w:hAnsiTheme="minorHAnsi" w:cstheme="minorHAnsi"/>
        </w:rPr>
        <w:t xml:space="preserve"> Title 5 §55051: </w:t>
      </w:r>
      <w:hyperlink r:id="rId18" w:history="1">
        <w:r w:rsidRPr="009E6957">
          <w:rPr>
            <w:rStyle w:val="Hyperlink"/>
            <w:rFonts w:asciiTheme="minorHAnsi" w:hAnsiTheme="minorHAnsi" w:cstheme="minorHAnsi"/>
          </w:rPr>
          <w:t>https://govt.westlaw.com/calregs/Document/I629BD6A34C6911EC93A8000D3A7C4BC3?viewType=FullText&amp;originationContext=documenttoc&amp;transitionType=CategoryPageItem&amp;contextData=(sc.Default)</w:t>
        </w:r>
      </w:hyperlink>
      <w:r w:rsidRPr="009E6957">
        <w:rPr>
          <w:rFonts w:asciiTheme="minorHAnsi" w:hAnsiTheme="minorHAnsi" w:cstheme="minorHAnsi"/>
        </w:rPr>
        <w:t xml:space="preserve"> </w:t>
      </w:r>
    </w:p>
  </w:footnote>
  <w:footnote w:id="20">
    <w:p w14:paraId="5F28217C" w14:textId="77777777" w:rsidR="004A3600" w:rsidRPr="009E6957" w:rsidRDefault="004A3600" w:rsidP="004A3600">
      <w:pPr>
        <w:pStyle w:val="FootnoteText"/>
        <w:rPr>
          <w:rFonts w:asciiTheme="minorHAnsi" w:hAnsiTheme="minorHAnsi" w:cstheme="minorHAnsi"/>
        </w:rPr>
      </w:pPr>
      <w:r w:rsidRPr="009E6957">
        <w:rPr>
          <w:rStyle w:val="FootnoteReference"/>
          <w:rFonts w:asciiTheme="minorHAnsi" w:eastAsiaTheme="majorEastAsia" w:hAnsiTheme="minorHAnsi" w:cstheme="minorHAnsi"/>
        </w:rPr>
        <w:footnoteRef/>
      </w:r>
      <w:r w:rsidRPr="009E6957">
        <w:rPr>
          <w:rFonts w:asciiTheme="minorHAnsi" w:hAnsiTheme="minorHAnsi" w:cstheme="minorHAnsi"/>
        </w:rPr>
        <w:t xml:space="preserve"> Title 5 §55051: </w:t>
      </w:r>
      <w:hyperlink r:id="rId19" w:history="1">
        <w:r w:rsidRPr="009E6957">
          <w:rPr>
            <w:rStyle w:val="Hyperlink"/>
            <w:rFonts w:asciiTheme="minorHAnsi" w:hAnsiTheme="minorHAnsi" w:cstheme="minorHAnsi"/>
          </w:rPr>
          <w:t>https://govt.westlaw.com/calregs/Document/I629BD6A34C6911EC93A8000D3A7C4BC3?viewType=FullText&amp;originationContext=documenttoc&amp;transitionType=CategoryPageItem&amp;contextData=(sc.Default)</w:t>
        </w:r>
      </w:hyperlink>
      <w:r w:rsidRPr="009E6957">
        <w:rPr>
          <w:rFonts w:asciiTheme="minorHAnsi" w:hAnsiTheme="minorHAnsi" w:cstheme="minorHAnsi"/>
        </w:rPr>
        <w:t xml:space="preserve"> </w:t>
      </w:r>
    </w:p>
  </w:footnote>
  <w:footnote w:id="21">
    <w:p w14:paraId="4EAEFEE8" w14:textId="77777777" w:rsidR="00983049" w:rsidRPr="00E02347" w:rsidRDefault="00983049" w:rsidP="00983049">
      <w:pPr>
        <w:pStyle w:val="FootnoteText"/>
        <w:rPr>
          <w:rFonts w:asciiTheme="minorHAnsi" w:hAnsiTheme="minorHAnsi" w:cstheme="minorHAnsi"/>
        </w:rPr>
      </w:pPr>
      <w:r w:rsidRPr="00E02347">
        <w:rPr>
          <w:rStyle w:val="FootnoteReference"/>
          <w:rFonts w:asciiTheme="minorHAnsi" w:hAnsiTheme="minorHAnsi" w:cstheme="minorHAnsi"/>
        </w:rPr>
        <w:footnoteRef/>
      </w:r>
      <w:r w:rsidRPr="00E02347">
        <w:rPr>
          <w:rFonts w:asciiTheme="minorHAnsi" w:hAnsiTheme="minorHAnsi" w:cstheme="minorHAnsi"/>
        </w:rPr>
        <w:t xml:space="preserve"> </w:t>
      </w:r>
      <w:hyperlink r:id="rId20" w:history="1">
        <w:r w:rsidRPr="00E02347">
          <w:rPr>
            <w:rStyle w:val="Hyperlink"/>
            <w:rFonts w:asciiTheme="minorHAnsi" w:hAnsiTheme="minorHAnsi" w:cstheme="minorHAnsi"/>
          </w:rPr>
          <w:t>https://leginfo.legislature.ca.gov/faces/billNavClient.xhtml?bill_id=202320240AB607</w:t>
        </w:r>
      </w:hyperlink>
    </w:p>
  </w:footnote>
  <w:footnote w:id="22">
    <w:p w14:paraId="2A75F26F" w14:textId="77777777" w:rsidR="00983049" w:rsidRDefault="00983049" w:rsidP="00983049">
      <w:pPr>
        <w:pStyle w:val="FootnoteText"/>
      </w:pPr>
      <w:r w:rsidRPr="00E02347">
        <w:rPr>
          <w:rStyle w:val="FootnoteReference"/>
          <w:rFonts w:asciiTheme="minorHAnsi" w:hAnsiTheme="minorHAnsi" w:cstheme="minorHAnsi"/>
        </w:rPr>
        <w:footnoteRef/>
      </w:r>
      <w:r w:rsidRPr="00E02347">
        <w:rPr>
          <w:rFonts w:asciiTheme="minorHAnsi" w:hAnsiTheme="minorHAnsi" w:cstheme="minorHAnsi"/>
        </w:rPr>
        <w:t xml:space="preserve"> </w:t>
      </w:r>
      <w:r w:rsidRPr="00E02347">
        <w:rPr>
          <w:rFonts w:asciiTheme="minorHAnsi" w:hAnsiTheme="minorHAnsi" w:cstheme="minorHAnsi"/>
          <w:szCs w:val="24"/>
        </w:rPr>
        <w:t xml:space="preserve">California Education Code §66406.9: </w:t>
      </w:r>
      <w:hyperlink r:id="rId21" w:history="1">
        <w:r w:rsidRPr="00E02347">
          <w:rPr>
            <w:rStyle w:val="Hyperlink"/>
            <w:rFonts w:asciiTheme="minorHAnsi" w:hAnsiTheme="minorHAnsi" w:cstheme="minorHAnsi"/>
            <w:szCs w:val="24"/>
          </w:rPr>
          <w:t>https://leginfo.legislature.ca.gov/faces/codes_displaySection.xhtml?sectionNum=66406.9.&amp;lawCode=EDC</w:t>
        </w:r>
      </w:hyperlink>
      <w:r>
        <w:rPr>
          <w:rFonts w:cstheme="minorHAnsi"/>
          <w:szCs w:val="24"/>
        </w:rPr>
        <w:t xml:space="preserve"> </w:t>
      </w:r>
    </w:p>
  </w:footnote>
  <w:footnote w:id="23">
    <w:p w14:paraId="09E2523C" w14:textId="77777777" w:rsidR="00983049" w:rsidRPr="00B44309" w:rsidRDefault="00983049" w:rsidP="00983049">
      <w:pPr>
        <w:pStyle w:val="FootnoteText"/>
        <w:rPr>
          <w:rFonts w:asciiTheme="minorHAnsi" w:hAnsiTheme="minorHAnsi" w:cstheme="minorHAnsi"/>
        </w:rPr>
      </w:pPr>
      <w:r w:rsidRPr="00B44309">
        <w:rPr>
          <w:rStyle w:val="FootnoteReference"/>
          <w:rFonts w:asciiTheme="minorHAnsi" w:hAnsiTheme="minorHAnsi" w:cstheme="minorHAnsi"/>
        </w:rPr>
        <w:footnoteRef/>
      </w:r>
      <w:r w:rsidRPr="00B44309">
        <w:rPr>
          <w:rFonts w:asciiTheme="minorHAnsi" w:hAnsiTheme="minorHAnsi" w:cstheme="minorHAnsi"/>
        </w:rPr>
        <w:t xml:space="preserve"> Title 5, §59402: </w:t>
      </w:r>
      <w:hyperlink r:id="rId22" w:history="1">
        <w:r w:rsidRPr="00B44309">
          <w:rPr>
            <w:rStyle w:val="Hyperlink"/>
            <w:rFonts w:asciiTheme="minorHAnsi" w:hAnsiTheme="minorHAnsi" w:cstheme="minorHAnsi"/>
          </w:rPr>
          <w:t>https://govt.westlaw.com/calregs/Document/I6E1B90644C6911EC93A8000D3A7C4BC3?viewType=FullText&amp;originationContext=documenttoc&amp;transitionType=CategoryPageItem&amp;contextData=(sc.Default)</w:t>
        </w:r>
      </w:hyperlink>
      <w:r w:rsidRPr="00B44309">
        <w:rPr>
          <w:rFonts w:asciiTheme="minorHAnsi" w:hAnsiTheme="minorHAnsi" w:cstheme="minorHAnsi"/>
        </w:rPr>
        <w:t xml:space="preserve"> </w:t>
      </w:r>
    </w:p>
  </w:footnote>
  <w:footnote w:id="24">
    <w:p w14:paraId="4A798D54" w14:textId="77777777" w:rsidR="00983049" w:rsidRPr="00B44309" w:rsidRDefault="00983049" w:rsidP="00983049">
      <w:pPr>
        <w:pStyle w:val="FootnoteText"/>
        <w:rPr>
          <w:rFonts w:asciiTheme="minorHAnsi" w:hAnsiTheme="minorHAnsi" w:cstheme="minorHAnsi"/>
        </w:rPr>
      </w:pPr>
      <w:r w:rsidRPr="00B44309">
        <w:rPr>
          <w:rStyle w:val="FootnoteReference"/>
          <w:rFonts w:asciiTheme="minorHAnsi" w:hAnsiTheme="minorHAnsi" w:cstheme="minorHAnsi"/>
        </w:rPr>
        <w:footnoteRef/>
      </w:r>
      <w:r w:rsidRPr="00B44309">
        <w:rPr>
          <w:rFonts w:asciiTheme="minorHAnsi" w:hAnsiTheme="minorHAnsi" w:cstheme="minorHAnsi"/>
        </w:rPr>
        <w:t xml:space="preserve"> </w:t>
      </w:r>
      <w:hyperlink r:id="rId23" w:history="1">
        <w:r w:rsidRPr="00B44309">
          <w:rPr>
            <w:rStyle w:val="Hyperlink"/>
            <w:rFonts w:asciiTheme="minorHAnsi" w:hAnsiTheme="minorHAnsi" w:cstheme="minorHAnsi"/>
          </w:rPr>
          <w:t>https://www.asccc.org/resolutions/establishing-consistent-definitions-course-resources</w:t>
        </w:r>
      </w:hyperlink>
      <w:r w:rsidRPr="00B44309">
        <w:rPr>
          <w:rFonts w:asciiTheme="minorHAnsi" w:hAnsiTheme="minorHAnsi" w:cstheme="minorHAnsi"/>
        </w:rPr>
        <w:t xml:space="preserve"> </w:t>
      </w:r>
    </w:p>
  </w:footnote>
  <w:footnote w:id="25">
    <w:p w14:paraId="342FBEEF" w14:textId="77777777" w:rsidR="00983049" w:rsidRPr="00B44309" w:rsidRDefault="00983049" w:rsidP="00983049">
      <w:pPr>
        <w:pStyle w:val="FootnoteText"/>
        <w:rPr>
          <w:rFonts w:asciiTheme="minorHAnsi" w:hAnsiTheme="minorHAnsi" w:cstheme="minorHAnsi"/>
        </w:rPr>
      </w:pPr>
      <w:r w:rsidRPr="00B44309">
        <w:rPr>
          <w:rStyle w:val="FootnoteReference"/>
          <w:rFonts w:asciiTheme="minorHAnsi" w:hAnsiTheme="minorHAnsi" w:cstheme="minorHAnsi"/>
        </w:rPr>
        <w:footnoteRef/>
      </w:r>
      <w:r w:rsidRPr="00B44309">
        <w:rPr>
          <w:rFonts w:asciiTheme="minorHAnsi" w:hAnsiTheme="minorHAnsi" w:cstheme="minorHAnsi"/>
        </w:rPr>
        <w:t xml:space="preserve"> California Education Code §66406.9: </w:t>
      </w:r>
      <w:hyperlink r:id="rId24" w:history="1">
        <w:r w:rsidRPr="00B44309">
          <w:rPr>
            <w:rStyle w:val="Hyperlink"/>
            <w:rFonts w:asciiTheme="minorHAnsi" w:hAnsiTheme="minorHAnsi" w:cstheme="minorHAnsi"/>
          </w:rPr>
          <w:t>https://leginfo.legislature.ca.gov/faces/codes_displaySection.xhtml?sectionNum=66406.9.&amp;lawCode=EDC</w:t>
        </w:r>
      </w:hyperlink>
    </w:p>
  </w:footnote>
  <w:footnote w:id="26">
    <w:p w14:paraId="26BCB47D" w14:textId="77777777" w:rsidR="00983049" w:rsidRPr="00B44309" w:rsidRDefault="00983049" w:rsidP="00983049">
      <w:pPr>
        <w:pStyle w:val="FootnoteText"/>
        <w:rPr>
          <w:rFonts w:asciiTheme="minorHAnsi" w:hAnsiTheme="minorHAnsi" w:cstheme="minorHAnsi"/>
        </w:rPr>
      </w:pPr>
      <w:r w:rsidRPr="00B44309">
        <w:rPr>
          <w:rStyle w:val="FootnoteReference"/>
          <w:rFonts w:asciiTheme="minorHAnsi" w:hAnsiTheme="minorHAnsi" w:cstheme="minorHAnsi"/>
        </w:rPr>
        <w:footnoteRef/>
      </w:r>
      <w:r w:rsidRPr="00B44309">
        <w:rPr>
          <w:rFonts w:asciiTheme="minorHAnsi" w:hAnsiTheme="minorHAnsi" w:cstheme="minorHAnsi"/>
        </w:rPr>
        <w:t xml:space="preserve"> </w:t>
      </w:r>
      <w:hyperlink r:id="rId25" w:history="1">
        <w:r w:rsidRPr="00B44309">
          <w:rPr>
            <w:rStyle w:val="Hyperlink"/>
            <w:rFonts w:asciiTheme="minorHAnsi" w:hAnsiTheme="minorHAnsi" w:cstheme="minorHAnsi"/>
          </w:rPr>
          <w:t>https://leginfo.legislature.ca.gov/faces/billNavClient.xhtml?bill_id=202320240AB607</w:t>
        </w:r>
      </w:hyperlink>
    </w:p>
  </w:footnote>
  <w:footnote w:id="27">
    <w:p w14:paraId="3064D4D6" w14:textId="77777777" w:rsidR="00983049" w:rsidRPr="00B44309" w:rsidRDefault="00983049" w:rsidP="00983049">
      <w:pPr>
        <w:pStyle w:val="FootnoteText"/>
        <w:rPr>
          <w:rFonts w:asciiTheme="minorHAnsi" w:hAnsiTheme="minorHAnsi" w:cstheme="minorHAnsi"/>
        </w:rPr>
      </w:pPr>
      <w:r w:rsidRPr="00B44309">
        <w:rPr>
          <w:rStyle w:val="FootnoteReference"/>
          <w:rFonts w:asciiTheme="minorHAnsi" w:hAnsiTheme="minorHAnsi" w:cstheme="minorHAnsi"/>
        </w:rPr>
        <w:footnoteRef/>
      </w:r>
      <w:r w:rsidRPr="00B44309">
        <w:rPr>
          <w:rFonts w:asciiTheme="minorHAnsi" w:hAnsiTheme="minorHAnsi" w:cstheme="minorHAnsi"/>
        </w:rPr>
        <w:t xml:space="preserve"> Title 5, §59402: </w:t>
      </w:r>
      <w:hyperlink r:id="rId26" w:history="1">
        <w:r w:rsidRPr="00B44309">
          <w:rPr>
            <w:rStyle w:val="Hyperlink"/>
            <w:rFonts w:asciiTheme="minorHAnsi" w:hAnsiTheme="minorHAnsi" w:cstheme="minorHAnsi"/>
          </w:rPr>
          <w:t>https://govt.westlaw.com/calregs/Document/I6E1B90644C6911EC93A8000D3A7C4BC3?viewType=FullText&amp;originationContext=documenttoc&amp;transitionType=CategoryPageItem&amp;contextData=(sc.Default)</w:t>
        </w:r>
      </w:hyperlink>
    </w:p>
  </w:footnote>
  <w:footnote w:id="28">
    <w:p w14:paraId="2634D616" w14:textId="34E1DC0C" w:rsidR="005270A5" w:rsidRDefault="005270A5" w:rsidP="005270A5">
      <w:pPr>
        <w:pStyle w:val="FootnoteText"/>
      </w:pPr>
      <w:r w:rsidRPr="009E6957">
        <w:rPr>
          <w:rStyle w:val="FootnoteReference"/>
          <w:rFonts w:asciiTheme="minorHAnsi" w:eastAsiaTheme="majorEastAsia" w:hAnsiTheme="minorHAnsi" w:cstheme="minorHAnsi"/>
        </w:rPr>
        <w:footnoteRef/>
      </w:r>
      <w:r w:rsidRPr="009E6957">
        <w:rPr>
          <w:rFonts w:asciiTheme="minorHAnsi" w:hAnsiTheme="minorHAnsi" w:cstheme="minorHAnsi"/>
        </w:rPr>
        <w:t xml:space="preserve"> Chancellor’s Office Vision 2030 Webpage</w:t>
      </w:r>
      <w:r w:rsidR="00EA43F6">
        <w:rPr>
          <w:rFonts w:asciiTheme="minorHAnsi" w:hAnsiTheme="minorHAnsi" w:cstheme="minorHAnsi"/>
        </w:rPr>
        <w:t>:</w:t>
      </w:r>
      <w:r w:rsidRPr="009E6957">
        <w:rPr>
          <w:rFonts w:asciiTheme="minorHAnsi" w:hAnsiTheme="minorHAnsi" w:cstheme="minorHAnsi"/>
        </w:rPr>
        <w:t xml:space="preserve"> </w:t>
      </w:r>
      <w:hyperlink r:id="rId27" w:history="1">
        <w:r w:rsidRPr="009E6957">
          <w:rPr>
            <w:rStyle w:val="Hyperlink"/>
            <w:rFonts w:asciiTheme="minorHAnsi" w:hAnsiTheme="minorHAnsi" w:cstheme="minorHAnsi"/>
          </w:rPr>
          <w:t>https://www.cccco.edu/About-Us/Vision-2030</w:t>
        </w:r>
      </w:hyperlink>
    </w:p>
  </w:footnote>
  <w:footnote w:id="29">
    <w:p w14:paraId="5405C8B5" w14:textId="094D23F6" w:rsidR="005270A5" w:rsidRPr="009C10D2" w:rsidRDefault="005270A5" w:rsidP="005270A5">
      <w:pPr>
        <w:pStyle w:val="FootnoteText"/>
        <w:rPr>
          <w:rFonts w:asciiTheme="minorHAnsi" w:hAnsiTheme="minorHAnsi" w:cstheme="minorHAnsi"/>
        </w:rPr>
      </w:pPr>
      <w:r w:rsidRPr="009E6957">
        <w:rPr>
          <w:rStyle w:val="FootnoteReference"/>
          <w:rFonts w:asciiTheme="minorHAnsi" w:eastAsiaTheme="majorEastAsia" w:hAnsiTheme="minorHAnsi" w:cstheme="minorHAnsi"/>
        </w:rPr>
        <w:footnoteRef/>
      </w:r>
      <w:r w:rsidRPr="009E6957">
        <w:rPr>
          <w:rFonts w:asciiTheme="minorHAnsi" w:hAnsiTheme="minorHAnsi" w:cstheme="minorHAnsi"/>
        </w:rPr>
        <w:t xml:space="preserve"> </w:t>
      </w:r>
      <w:r w:rsidRPr="009C10D2">
        <w:rPr>
          <w:rFonts w:asciiTheme="minorHAnsi" w:hAnsiTheme="minorHAnsi" w:cstheme="minorHAnsi"/>
        </w:rPr>
        <w:t>Chancellor’s Office Vision 2030 Feedback Form</w:t>
      </w:r>
      <w:r w:rsidR="00EA43F6">
        <w:rPr>
          <w:rFonts w:asciiTheme="minorHAnsi" w:hAnsiTheme="minorHAnsi" w:cstheme="minorHAnsi"/>
        </w:rPr>
        <w:t>:</w:t>
      </w:r>
      <w:r w:rsidRPr="009C10D2">
        <w:rPr>
          <w:rFonts w:asciiTheme="minorHAnsi" w:hAnsiTheme="minorHAnsi" w:cstheme="minorHAnsi"/>
        </w:rPr>
        <w:t xml:space="preserve"> </w:t>
      </w:r>
      <w:hyperlink r:id="rId28" w:history="1">
        <w:r w:rsidRPr="009C10D2">
          <w:rPr>
            <w:rStyle w:val="Hyperlink"/>
            <w:rFonts w:asciiTheme="minorHAnsi" w:hAnsiTheme="minorHAnsi" w:cstheme="minorHAnsi"/>
          </w:rPr>
          <w:t>https://www.cccco.edu/vision-2030-feedback-form</w:t>
        </w:r>
      </w:hyperlink>
    </w:p>
  </w:footnote>
  <w:footnote w:id="30">
    <w:p w14:paraId="628680B9" w14:textId="77777777" w:rsidR="00B25613" w:rsidRPr="00A72D1D" w:rsidRDefault="00B25613" w:rsidP="00B25613">
      <w:pPr>
        <w:pStyle w:val="FootnoteText"/>
        <w:rPr>
          <w:rFonts w:asciiTheme="minorHAnsi" w:hAnsiTheme="minorHAnsi" w:cstheme="minorHAnsi"/>
        </w:rPr>
      </w:pPr>
      <w:r w:rsidRPr="00A72D1D">
        <w:rPr>
          <w:rStyle w:val="FootnoteReference"/>
          <w:rFonts w:asciiTheme="minorHAnsi" w:hAnsiTheme="minorHAnsi" w:cstheme="minorHAnsi"/>
        </w:rPr>
        <w:footnoteRef/>
      </w:r>
      <w:r w:rsidRPr="00A72D1D">
        <w:rPr>
          <w:rFonts w:asciiTheme="minorHAnsi" w:hAnsiTheme="minorHAnsi" w:cstheme="minorHAnsi"/>
        </w:rPr>
        <w:t xml:space="preserve"> California Education Code §66251: </w:t>
      </w:r>
      <w:hyperlink r:id="rId29" w:history="1">
        <w:r w:rsidRPr="00A72D1D">
          <w:rPr>
            <w:rStyle w:val="Hyperlink"/>
            <w:rFonts w:asciiTheme="minorHAnsi" w:hAnsiTheme="minorHAnsi" w:cstheme="minorHAnsi"/>
          </w:rPr>
          <w:t>https://leginfo.legislature.ca.gov/faces/codes_displaySection.xhtml?sectionNum=66251&amp;lawCode=EDC</w:t>
        </w:r>
      </w:hyperlink>
    </w:p>
  </w:footnote>
  <w:footnote w:id="31">
    <w:p w14:paraId="1A33150E" w14:textId="77777777" w:rsidR="00BB1D19" w:rsidRPr="00BB1D19" w:rsidRDefault="00BB1D19" w:rsidP="00BB1D19">
      <w:pPr>
        <w:spacing w:after="0"/>
        <w:rPr>
          <w:rFonts w:cstheme="minorHAnsi"/>
          <w:sz w:val="20"/>
          <w:szCs w:val="20"/>
        </w:rPr>
      </w:pPr>
      <w:r w:rsidRPr="00BB1D19">
        <w:rPr>
          <w:rStyle w:val="FootnoteReference"/>
          <w:rFonts w:cstheme="minorHAnsi"/>
          <w:sz w:val="20"/>
          <w:szCs w:val="20"/>
        </w:rPr>
        <w:footnoteRef/>
      </w:r>
      <w:r w:rsidRPr="00BB1D19">
        <w:rPr>
          <w:rFonts w:cstheme="minorHAnsi"/>
          <w:sz w:val="20"/>
          <w:szCs w:val="20"/>
        </w:rPr>
        <w:t xml:space="preserve"> Procedures and Standards of the Board of Governors (December, 2022): </w:t>
      </w:r>
      <w:hyperlink r:id="rId30" w:history="1">
        <w:r w:rsidRPr="00BB1D19">
          <w:rPr>
            <w:rStyle w:val="Hyperlink"/>
            <w:rFonts w:cstheme="minorHAnsi"/>
            <w:sz w:val="20"/>
            <w:szCs w:val="20"/>
          </w:rPr>
          <w:t>https://www.cccco.edu/-/media/CCCCO-Website/docs/procedures-standing-orders/december-2022-procedures-standing-ordersv2-a11y.pdf?la=en&amp;hash=FF692A0AE8ACC8FE6BB2A4D75018302005A8A4D6</w:t>
        </w:r>
      </w:hyperlink>
    </w:p>
  </w:footnote>
  <w:footnote w:id="32">
    <w:p w14:paraId="34BB7162" w14:textId="77777777" w:rsidR="00BB1D19" w:rsidRPr="00BB1D19" w:rsidRDefault="00BB1D19" w:rsidP="00BB1D19">
      <w:pPr>
        <w:pStyle w:val="FootnoteText"/>
        <w:rPr>
          <w:rFonts w:asciiTheme="minorHAnsi" w:hAnsiTheme="minorHAnsi" w:cstheme="minorHAnsi"/>
        </w:rPr>
      </w:pPr>
      <w:r w:rsidRPr="00BB1D19">
        <w:rPr>
          <w:rStyle w:val="FootnoteReference"/>
          <w:rFonts w:asciiTheme="minorHAnsi" w:hAnsiTheme="minorHAnsi" w:cstheme="minorHAnsi"/>
        </w:rPr>
        <w:footnoteRef/>
      </w:r>
      <w:r w:rsidRPr="00BB1D19">
        <w:rPr>
          <w:rFonts w:asciiTheme="minorHAnsi" w:hAnsiTheme="minorHAnsi" w:cstheme="minorHAnsi"/>
        </w:rPr>
        <w:t xml:space="preserve"> California Education Code §78052: </w:t>
      </w:r>
      <w:hyperlink r:id="rId31" w:history="1">
        <w:r w:rsidRPr="00BB1D19">
          <w:rPr>
            <w:rStyle w:val="Hyperlink"/>
            <w:rFonts w:asciiTheme="minorHAnsi" w:hAnsiTheme="minorHAnsi" w:cstheme="minorHAnsi"/>
          </w:rPr>
          <w:t>https://leginfo.legislature.ca.gov/faces/codes_displaySection.xhtml?sectionNum=78052.&amp;lawCode=EDC</w:t>
        </w:r>
      </w:hyperlink>
    </w:p>
  </w:footnote>
  <w:footnote w:id="33">
    <w:p w14:paraId="6DCC1BE7" w14:textId="6B1FBF07" w:rsidR="00BB1D19" w:rsidRDefault="00BB1D19">
      <w:pPr>
        <w:pStyle w:val="FootnoteText"/>
      </w:pPr>
      <w:r w:rsidRPr="00BB1D19">
        <w:rPr>
          <w:rStyle w:val="FootnoteReference"/>
          <w:rFonts w:asciiTheme="minorHAnsi" w:hAnsiTheme="minorHAnsi" w:cstheme="minorHAnsi"/>
        </w:rPr>
        <w:footnoteRef/>
      </w:r>
      <w:r w:rsidRPr="00BB1D19">
        <w:rPr>
          <w:rFonts w:asciiTheme="minorHAnsi" w:hAnsiTheme="minorHAnsi" w:cstheme="minorHAnsi"/>
        </w:rPr>
        <w:t xml:space="preserve"> Procedures and Standards of the Board of Governors (December, 2022): </w:t>
      </w:r>
      <w:hyperlink r:id="rId32" w:history="1">
        <w:r w:rsidRPr="00BB1D19">
          <w:rPr>
            <w:rStyle w:val="Hyperlink"/>
            <w:rFonts w:asciiTheme="minorHAnsi" w:hAnsiTheme="minorHAnsi" w:cstheme="minorHAnsi"/>
          </w:rPr>
          <w:t>https://www.cccco.edu/-/media/CCCCO-Website/docs/procedures-standing-orders/december-2022-procedures-standing-ordersv2-a11y.pdf?la=en&amp;hash=FF692A0AE8ACC8FE6BB2A4D75018302005A8A4D6</w:t>
        </w:r>
      </w:hyperlink>
    </w:p>
  </w:footnote>
  <w:footnote w:id="34">
    <w:p w14:paraId="15F99864" w14:textId="77777777" w:rsidR="00BB1D19" w:rsidRPr="0014431D" w:rsidRDefault="00BB1D19" w:rsidP="00BB1D19">
      <w:pPr>
        <w:pStyle w:val="FootnoteText"/>
        <w:rPr>
          <w:rFonts w:asciiTheme="minorHAnsi" w:hAnsiTheme="minorHAnsi" w:cstheme="minorHAnsi"/>
        </w:rPr>
      </w:pPr>
      <w:r w:rsidRPr="0014431D">
        <w:rPr>
          <w:rStyle w:val="FootnoteReference"/>
          <w:rFonts w:asciiTheme="minorHAnsi" w:hAnsiTheme="minorHAnsi" w:cstheme="minorHAnsi"/>
        </w:rPr>
        <w:footnoteRef/>
      </w:r>
      <w:r w:rsidRPr="0014431D">
        <w:rPr>
          <w:rFonts w:asciiTheme="minorHAnsi" w:hAnsiTheme="minorHAnsi" w:cstheme="minorHAnsi"/>
        </w:rPr>
        <w:t xml:space="preserve"> </w:t>
      </w:r>
      <w:hyperlink r:id="rId33" w:history="1">
        <w:r w:rsidRPr="0014431D">
          <w:rPr>
            <w:rStyle w:val="Hyperlink"/>
            <w:rFonts w:asciiTheme="minorHAnsi" w:hAnsiTheme="minorHAnsi" w:cstheme="minorHAnsi"/>
          </w:rPr>
          <w:t>https://creativecommons.org/licenses/by-nc/2.0/</w:t>
        </w:r>
      </w:hyperlink>
      <w:r w:rsidRPr="0014431D">
        <w:rPr>
          <w:rFonts w:asciiTheme="minorHAnsi" w:hAnsiTheme="minorHAnsi" w:cstheme="minorHAnsi"/>
        </w:rPr>
        <w:t xml:space="preserve"> </w:t>
      </w:r>
    </w:p>
  </w:footnote>
  <w:footnote w:id="35">
    <w:p w14:paraId="3F040666" w14:textId="77777777" w:rsidR="00E306D6" w:rsidRPr="009E6957" w:rsidRDefault="00E306D6" w:rsidP="00E306D6">
      <w:pPr>
        <w:pStyle w:val="FootnoteText"/>
        <w:rPr>
          <w:rFonts w:asciiTheme="minorHAnsi" w:hAnsiTheme="minorHAnsi" w:cstheme="minorHAnsi"/>
        </w:rPr>
      </w:pPr>
      <w:r w:rsidRPr="009E6957">
        <w:rPr>
          <w:rStyle w:val="FootnoteReference"/>
          <w:rFonts w:asciiTheme="minorHAnsi" w:eastAsiaTheme="majorEastAsia" w:hAnsiTheme="minorHAnsi" w:cstheme="minorHAnsi"/>
        </w:rPr>
        <w:footnoteRef/>
      </w:r>
      <w:r w:rsidRPr="009E6957">
        <w:rPr>
          <w:rFonts w:asciiTheme="minorHAnsi" w:hAnsiTheme="minorHAnsi" w:cstheme="minorHAnsi"/>
        </w:rPr>
        <w:t xml:space="preserve"> </w:t>
      </w:r>
      <w:hyperlink r:id="rId34" w:history="1">
        <w:r w:rsidRPr="009E6957">
          <w:rPr>
            <w:rStyle w:val="Hyperlink"/>
            <w:rFonts w:asciiTheme="minorHAnsi" w:hAnsiTheme="minorHAnsi" w:cstheme="minorHAnsi"/>
          </w:rPr>
          <w:t>https://www.asccc.org/papers/role-counseling-faculty-and-delivery-counseling-services-california-community-colleges</w:t>
        </w:r>
      </w:hyperlink>
      <w:r w:rsidRPr="009E6957">
        <w:rPr>
          <w:rFonts w:asciiTheme="minorHAnsi" w:hAnsiTheme="minorHAnsi" w:cstheme="minorHAnsi"/>
          <w:color w:val="000000"/>
        </w:rPr>
        <w:t> </w:t>
      </w:r>
    </w:p>
  </w:footnote>
  <w:footnote w:id="36">
    <w:p w14:paraId="1876516C" w14:textId="77777777" w:rsidR="00E306D6" w:rsidRPr="009E6957" w:rsidRDefault="00E306D6" w:rsidP="00E306D6">
      <w:pPr>
        <w:pStyle w:val="FootnoteText"/>
        <w:rPr>
          <w:rFonts w:asciiTheme="minorHAnsi" w:hAnsiTheme="minorHAnsi" w:cstheme="minorHAnsi"/>
        </w:rPr>
      </w:pPr>
      <w:r w:rsidRPr="009E6957">
        <w:rPr>
          <w:rStyle w:val="FootnoteReference"/>
          <w:rFonts w:asciiTheme="minorHAnsi" w:eastAsiaTheme="majorEastAsia" w:hAnsiTheme="minorHAnsi" w:cstheme="minorHAnsi"/>
        </w:rPr>
        <w:footnoteRef/>
      </w:r>
      <w:r w:rsidRPr="009E6957">
        <w:rPr>
          <w:rFonts w:asciiTheme="minorHAnsi" w:hAnsiTheme="minorHAnsi" w:cstheme="minorHAnsi"/>
        </w:rPr>
        <w:t xml:space="preserve"> </w:t>
      </w:r>
      <w:hyperlink r:id="rId35" w:history="1">
        <w:r w:rsidRPr="009E6957">
          <w:rPr>
            <w:rStyle w:val="Hyperlink"/>
            <w:rFonts w:asciiTheme="minorHAnsi" w:hAnsiTheme="minorHAnsi" w:cstheme="minorHAnsi"/>
          </w:rPr>
          <w:t>https://www.asccc.org/resolutions/counseling-faculty-student-success-and-transfer</w:t>
        </w:r>
      </w:hyperlink>
      <w:r w:rsidRPr="009E6957">
        <w:rPr>
          <w:rFonts w:asciiTheme="minorHAnsi" w:hAnsiTheme="minorHAnsi" w:cstheme="minorHAnsi"/>
          <w:color w:val="000000"/>
        </w:rPr>
        <w:t> </w:t>
      </w:r>
    </w:p>
  </w:footnote>
  <w:footnote w:id="37">
    <w:p w14:paraId="0E1E51F6" w14:textId="77777777" w:rsidR="00E306D6" w:rsidRPr="009E6957" w:rsidRDefault="00E306D6" w:rsidP="00E306D6">
      <w:pPr>
        <w:pStyle w:val="FootnoteText"/>
        <w:rPr>
          <w:rFonts w:asciiTheme="minorHAnsi" w:hAnsiTheme="minorHAnsi" w:cstheme="minorHAnsi"/>
        </w:rPr>
      </w:pPr>
      <w:r w:rsidRPr="009E6957">
        <w:rPr>
          <w:rStyle w:val="FootnoteReference"/>
          <w:rFonts w:asciiTheme="minorHAnsi" w:eastAsiaTheme="majorEastAsia" w:hAnsiTheme="minorHAnsi" w:cstheme="minorHAnsi"/>
        </w:rPr>
        <w:footnoteRef/>
      </w:r>
      <w:r w:rsidRPr="009E6957">
        <w:rPr>
          <w:rFonts w:asciiTheme="minorHAnsi" w:hAnsiTheme="minorHAnsi" w:cstheme="minorHAnsi"/>
        </w:rPr>
        <w:t xml:space="preserve"> </w:t>
      </w:r>
      <w:hyperlink r:id="rId36" w:history="1">
        <w:r w:rsidRPr="009E6957">
          <w:rPr>
            <w:rStyle w:val="Hyperlink"/>
            <w:rFonts w:asciiTheme="minorHAnsi" w:hAnsiTheme="minorHAnsi" w:cstheme="minorHAnsi"/>
          </w:rPr>
          <w:t>https://www.asccc.org/resolutions/counselors</w:t>
        </w:r>
      </w:hyperlink>
    </w:p>
  </w:footnote>
  <w:footnote w:id="38">
    <w:p w14:paraId="3C3B06E9" w14:textId="77777777" w:rsidR="00E306D6" w:rsidRPr="009E6957" w:rsidRDefault="00E306D6" w:rsidP="00E306D6">
      <w:pPr>
        <w:pStyle w:val="xxmsofootnotetext"/>
        <w:rPr>
          <w:rFonts w:asciiTheme="minorHAnsi" w:hAnsiTheme="minorHAnsi" w:cstheme="minorHAnsi"/>
          <w:sz w:val="20"/>
          <w:szCs w:val="20"/>
        </w:rPr>
      </w:pPr>
      <w:r w:rsidRPr="009E6957">
        <w:rPr>
          <w:rStyle w:val="FootnoteReference"/>
          <w:rFonts w:asciiTheme="minorHAnsi" w:hAnsiTheme="minorHAnsi" w:cstheme="minorHAnsi"/>
          <w:sz w:val="20"/>
          <w:szCs w:val="20"/>
        </w:rPr>
        <w:footnoteRef/>
      </w:r>
      <w:r w:rsidRPr="009E6957">
        <w:rPr>
          <w:rFonts w:asciiTheme="minorHAnsi" w:hAnsiTheme="minorHAnsi" w:cstheme="minorHAnsi"/>
          <w:sz w:val="20"/>
          <w:szCs w:val="20"/>
        </w:rPr>
        <w:t xml:space="preserve"> </w:t>
      </w:r>
      <w:hyperlink r:id="rId37" w:history="1">
        <w:r w:rsidRPr="009E6957">
          <w:rPr>
            <w:rStyle w:val="Hyperlink"/>
            <w:rFonts w:asciiTheme="minorHAnsi" w:hAnsiTheme="minorHAnsi" w:cstheme="minorHAnsi"/>
            <w:sz w:val="20"/>
            <w:szCs w:val="20"/>
          </w:rPr>
          <w:t>https://www.asccc.org/resolutions/role-counseling-faculty-noncredit-programs</w:t>
        </w:r>
      </w:hyperlink>
      <w:r w:rsidRPr="009E6957">
        <w:rPr>
          <w:rFonts w:asciiTheme="minorHAnsi" w:hAnsiTheme="minorHAnsi" w:cstheme="minorHAnsi"/>
          <w:color w:val="000000"/>
          <w:sz w:val="20"/>
          <w:szCs w:val="20"/>
        </w:rPr>
        <w:t> </w:t>
      </w:r>
    </w:p>
  </w:footnote>
  <w:footnote w:id="39">
    <w:p w14:paraId="3F84E97E" w14:textId="77777777" w:rsidR="00E306D6" w:rsidRPr="009E6957" w:rsidRDefault="00E306D6" w:rsidP="00E306D6">
      <w:pPr>
        <w:pStyle w:val="xmsonormal"/>
        <w:rPr>
          <w:rFonts w:asciiTheme="minorHAnsi" w:hAnsiTheme="minorHAnsi" w:cstheme="minorHAnsi"/>
        </w:rPr>
      </w:pPr>
      <w:r w:rsidRPr="009E6957">
        <w:rPr>
          <w:rStyle w:val="FootnoteReference"/>
          <w:rFonts w:asciiTheme="minorHAnsi" w:hAnsiTheme="minorHAnsi" w:cstheme="minorHAnsi"/>
          <w:sz w:val="20"/>
          <w:szCs w:val="20"/>
        </w:rPr>
        <w:footnoteRef/>
      </w:r>
      <w:r w:rsidRPr="009E6957">
        <w:rPr>
          <w:rFonts w:asciiTheme="minorHAnsi" w:hAnsiTheme="minorHAnsi" w:cstheme="minorHAnsi"/>
          <w:sz w:val="20"/>
          <w:szCs w:val="20"/>
        </w:rPr>
        <w:t xml:space="preserve"> California Community Colleges Chancellor’s Office. Management Information Systems Datamart. “</w:t>
      </w:r>
      <w:r>
        <w:rPr>
          <w:rFonts w:asciiTheme="minorHAnsi" w:hAnsiTheme="minorHAnsi" w:cstheme="minorHAnsi"/>
          <w:sz w:val="20"/>
          <w:szCs w:val="20"/>
        </w:rPr>
        <w:t xml:space="preserve">Non-Credit Course Sections Summary </w:t>
      </w:r>
      <w:r w:rsidRPr="009E6957">
        <w:rPr>
          <w:rFonts w:asciiTheme="minorHAnsi" w:hAnsiTheme="minorHAnsi" w:cstheme="minorHAnsi"/>
          <w:sz w:val="20"/>
          <w:szCs w:val="20"/>
        </w:rPr>
        <w:t>Report.” Retrieved September 27, 2023, from </w:t>
      </w:r>
      <w:r w:rsidRPr="009E6957">
        <w:rPr>
          <w:rFonts w:asciiTheme="minorHAnsi" w:hAnsiTheme="minorHAnsi" w:cstheme="minorHAnsi"/>
          <w:color w:val="000000"/>
          <w:sz w:val="20"/>
          <w:szCs w:val="20"/>
        </w:rPr>
        <w:t xml:space="preserve"> </w:t>
      </w:r>
      <w:hyperlink r:id="rId38" w:history="1">
        <w:r w:rsidRPr="009E6957">
          <w:rPr>
            <w:rStyle w:val="Hyperlink"/>
            <w:rFonts w:asciiTheme="minorHAnsi" w:hAnsiTheme="minorHAnsi" w:cstheme="minorHAnsi"/>
            <w:sz w:val="20"/>
            <w:szCs w:val="20"/>
          </w:rPr>
          <w:t>https://datamart.cccco.edu/Courses/NCredit_Course_Summary.aspx</w:t>
        </w:r>
      </w:hyperlink>
    </w:p>
  </w:footnote>
  <w:footnote w:id="40">
    <w:p w14:paraId="60F98973" w14:textId="77777777" w:rsidR="00265232" w:rsidRDefault="00265232" w:rsidP="00265232">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Pr>
        <w:t xml:space="preserve"> </w:t>
      </w:r>
      <w:hyperlink r:id="rId39" w:history="1">
        <w:r w:rsidRPr="00CC7E26">
          <w:rPr>
            <w:rStyle w:val="Hyperlink"/>
            <w:rFonts w:ascii="Calibri" w:eastAsia="Calibri" w:hAnsi="Calibri" w:cs="Calibri"/>
            <w:sz w:val="20"/>
            <w:szCs w:val="20"/>
          </w:rPr>
          <w:t>https://www.asccc.org/resolutions/adding-culturally-responsive-curriculum-equity-mindedness-and-anti-racism-course-outline</w:t>
        </w:r>
      </w:hyperlink>
      <w:r>
        <w:rPr>
          <w:rFonts w:ascii="Calibri" w:eastAsia="Calibri" w:hAnsi="Calibri" w:cs="Calibri"/>
          <w:color w:val="000000"/>
          <w:sz w:val="20"/>
          <w:szCs w:val="20"/>
        </w:rPr>
        <w:t xml:space="preserve"> </w:t>
      </w:r>
    </w:p>
  </w:footnote>
  <w:footnote w:id="41">
    <w:p w14:paraId="601AFCDB" w14:textId="77777777" w:rsidR="00265232" w:rsidRPr="002714E9" w:rsidRDefault="00265232" w:rsidP="00265232">
      <w:pPr>
        <w:pStyle w:val="FootnoteText"/>
        <w:rPr>
          <w:rFonts w:asciiTheme="minorHAnsi" w:hAnsiTheme="minorHAnsi" w:cstheme="minorHAnsi"/>
        </w:rPr>
      </w:pPr>
      <w:r w:rsidRPr="002714E9">
        <w:rPr>
          <w:rStyle w:val="FootnoteReference"/>
          <w:rFonts w:asciiTheme="minorHAnsi" w:hAnsiTheme="minorHAnsi" w:cstheme="minorHAnsi"/>
        </w:rPr>
        <w:footnoteRef/>
      </w:r>
      <w:r w:rsidRPr="002714E9">
        <w:rPr>
          <w:rFonts w:asciiTheme="minorHAnsi" w:hAnsiTheme="minorHAnsi" w:cstheme="minorHAnsi"/>
        </w:rPr>
        <w:t xml:space="preserve"> </w:t>
      </w:r>
      <w:hyperlink r:id="rId40" w:history="1">
        <w:r w:rsidRPr="002714E9">
          <w:rPr>
            <w:rStyle w:val="Hyperlink"/>
            <w:rFonts w:asciiTheme="minorHAnsi" w:eastAsia="Calibri" w:hAnsiTheme="minorHAnsi" w:cstheme="minorHAnsi"/>
          </w:rPr>
          <w:t>https://www.asccc.org/resolutions/adding-culturally-responsive-curriculum-equity-mindedness-and-anti-racism-course-outline</w:t>
        </w:r>
      </w:hyperlink>
    </w:p>
  </w:footnote>
  <w:footnote w:id="42">
    <w:p w14:paraId="066355F9" w14:textId="77777777" w:rsidR="00265232" w:rsidRPr="002714E9" w:rsidRDefault="00265232" w:rsidP="00265232">
      <w:pPr>
        <w:pStyle w:val="FootnoteText"/>
        <w:rPr>
          <w:rFonts w:asciiTheme="minorHAnsi" w:hAnsiTheme="minorHAnsi" w:cstheme="minorHAnsi"/>
        </w:rPr>
      </w:pPr>
      <w:r w:rsidRPr="002714E9">
        <w:rPr>
          <w:rStyle w:val="FootnoteReference"/>
          <w:rFonts w:asciiTheme="minorHAnsi" w:hAnsiTheme="minorHAnsi" w:cstheme="minorHAnsi"/>
        </w:rPr>
        <w:footnoteRef/>
      </w:r>
      <w:r w:rsidRPr="002714E9">
        <w:rPr>
          <w:rFonts w:asciiTheme="minorHAnsi" w:hAnsiTheme="minorHAnsi" w:cstheme="minorHAnsi"/>
        </w:rPr>
        <w:t xml:space="preserve"> </w:t>
      </w:r>
      <w:r>
        <w:rPr>
          <w:rFonts w:asciiTheme="minorHAnsi" w:hAnsiTheme="minorHAnsi" w:cstheme="minorHAnsi"/>
        </w:rPr>
        <w:t xml:space="preserve">Title 5 §55002: </w:t>
      </w:r>
      <w:hyperlink r:id="rId41" w:history="1">
        <w:r w:rsidRPr="00064AEC">
          <w:rPr>
            <w:rStyle w:val="Hyperlink"/>
            <w:rFonts w:asciiTheme="minorHAnsi" w:hAnsiTheme="minorHAnsi" w:cstheme="minorHAnsi"/>
          </w:rPr>
          <w:t>https://govt.westlaw.com/calregs/Document/I61F3AFC34C6911EC93A8000D3A7C4BC3?viewType=FullText&amp;originationContext=documenttoc&amp;transitionType=CategoryPageItem&amp;contextData=(sc.Default)</w:t>
        </w:r>
      </w:hyperlink>
      <w:r w:rsidRPr="002714E9">
        <w:rPr>
          <w:rFonts w:asciiTheme="minorHAnsi" w:hAnsiTheme="minorHAnsi" w:cstheme="minorHAnsi"/>
        </w:rPr>
        <w:t xml:space="preserve">  </w:t>
      </w:r>
    </w:p>
  </w:footnote>
  <w:footnote w:id="43">
    <w:p w14:paraId="2BE5E0F7" w14:textId="6547DF74" w:rsidR="00265232" w:rsidRPr="002714E9" w:rsidRDefault="00265232" w:rsidP="00265232">
      <w:pPr>
        <w:pStyle w:val="FootnoteText"/>
        <w:rPr>
          <w:rFonts w:asciiTheme="minorHAnsi" w:hAnsiTheme="minorHAnsi" w:cstheme="minorHAnsi"/>
        </w:rPr>
      </w:pPr>
      <w:r w:rsidRPr="002714E9">
        <w:rPr>
          <w:rStyle w:val="FootnoteReference"/>
          <w:rFonts w:asciiTheme="minorHAnsi" w:hAnsiTheme="minorHAnsi" w:cstheme="minorHAnsi"/>
        </w:rPr>
        <w:footnoteRef/>
      </w:r>
      <w:r w:rsidRPr="002714E9">
        <w:rPr>
          <w:rFonts w:asciiTheme="minorHAnsi" w:hAnsiTheme="minorHAnsi" w:cstheme="minorHAnsi"/>
          <w:color w:val="1155CC"/>
          <w:u w:val="single"/>
        </w:rPr>
        <w:t xml:space="preserve"> </w:t>
      </w:r>
      <w:hyperlink r:id="rId42" w:history="1">
        <w:r w:rsidR="00DA114B" w:rsidRPr="00DA114B">
          <w:rPr>
            <w:rStyle w:val="Hyperlink"/>
          </w:rPr>
          <w:t>https://asccc.org/sites/default/files/Proposed%20Amendments%20to%20Title%205%20re%20DEI%20in%20the%20COR%20(strikethrough%20&amp;%20underline)%20.pdf</w:t>
        </w:r>
      </w:hyperlink>
    </w:p>
  </w:footnote>
  <w:footnote w:id="44">
    <w:p w14:paraId="2CF41D5A" w14:textId="77777777" w:rsidR="00265232" w:rsidRDefault="00265232" w:rsidP="00265232">
      <w:pPr>
        <w:pStyle w:val="FootnoteText"/>
      </w:pPr>
      <w:r>
        <w:rPr>
          <w:rStyle w:val="FootnoteReference"/>
        </w:rPr>
        <w:footnoteRef/>
      </w:r>
      <w:r>
        <w:t xml:space="preserve"> </w:t>
      </w:r>
      <w:hyperlink r:id="rId43" w:history="1">
        <w:r w:rsidRPr="002714E9">
          <w:rPr>
            <w:rStyle w:val="Hyperlink"/>
            <w:rFonts w:asciiTheme="minorHAnsi" w:hAnsiTheme="minorHAnsi" w:cstheme="minorHAnsi"/>
          </w:rPr>
          <w:t>https://www.asccc.org/sites/default/files/Agendas/Proposed%20Amendments%20to%20DEI%20in%20the%20COR%20Regulations%20%28FINAL%20v2.pdf</w:t>
        </w:r>
      </w:hyperlink>
    </w:p>
  </w:footnote>
  <w:footnote w:id="45">
    <w:p w14:paraId="02B5D187" w14:textId="2D5133C7" w:rsidR="00265232" w:rsidRDefault="00265232" w:rsidP="00265232">
      <w:pPr>
        <w:pBdr>
          <w:top w:val="nil"/>
          <w:left w:val="nil"/>
          <w:bottom w:val="nil"/>
          <w:right w:val="nil"/>
          <w:between w:val="nil"/>
        </w:pBdr>
        <w:rPr>
          <w:color w:val="000000"/>
          <w:sz w:val="20"/>
          <w:szCs w:val="20"/>
        </w:rPr>
      </w:pPr>
      <w:r w:rsidRPr="002714E9">
        <w:rPr>
          <w:rFonts w:cstheme="minorHAnsi"/>
          <w:sz w:val="20"/>
          <w:szCs w:val="20"/>
          <w:vertAlign w:val="superscript"/>
        </w:rPr>
        <w:footnoteRef/>
      </w:r>
      <w:r w:rsidRPr="002714E9">
        <w:rPr>
          <w:rFonts w:eastAsia="Calibri" w:cstheme="minorHAnsi"/>
          <w:color w:val="000000"/>
          <w:sz w:val="20"/>
          <w:szCs w:val="20"/>
        </w:rPr>
        <w:t xml:space="preserve"> Procedures and Standing Orders of the Board of Governors, December 2022 Edition: </w:t>
      </w:r>
      <w:hyperlink r:id="rId44">
        <w:r w:rsidRPr="002714E9">
          <w:rPr>
            <w:rFonts w:eastAsia="Calibri" w:cstheme="minorHAnsi"/>
            <w:color w:val="0563C1"/>
            <w:sz w:val="20"/>
            <w:szCs w:val="20"/>
            <w:u w:val="single"/>
          </w:rPr>
          <w:t>https://www.cccco.edu/-/media/CCCCO-Website/docs/procedures-standing-orders/december-2022-procedures-standing-ordersv2-a11y.pdf?la=en&amp;hash=FF692A0AE8ACC8FE6BB2A4D75018302005A8A4D6</w:t>
        </w:r>
      </w:hyperlink>
    </w:p>
  </w:footnote>
  <w:footnote w:id="46">
    <w:p w14:paraId="17A7FBB6" w14:textId="77777777" w:rsidR="007D3124" w:rsidRPr="003D5A57" w:rsidRDefault="007D3124" w:rsidP="007D3124">
      <w:pPr>
        <w:pStyle w:val="FootnoteText"/>
        <w:rPr>
          <w:rFonts w:asciiTheme="minorHAnsi" w:hAnsiTheme="minorHAnsi" w:cstheme="minorHAnsi"/>
        </w:rPr>
      </w:pPr>
      <w:r w:rsidRPr="003D5A57">
        <w:rPr>
          <w:rStyle w:val="FootnoteReference"/>
          <w:rFonts w:asciiTheme="minorHAnsi" w:hAnsiTheme="minorHAnsi" w:cstheme="minorHAnsi"/>
        </w:rPr>
        <w:footnoteRef/>
      </w:r>
      <w:r w:rsidRPr="003D5A57">
        <w:rPr>
          <w:rFonts w:asciiTheme="minorHAnsi" w:hAnsiTheme="minorHAnsi" w:cstheme="minorHAnsi"/>
        </w:rPr>
        <w:t xml:space="preserve"> AB 928 (Berman, 2021): </w:t>
      </w:r>
      <w:hyperlink r:id="rId45" w:history="1">
        <w:r w:rsidRPr="003D5A57">
          <w:rPr>
            <w:rStyle w:val="Hyperlink"/>
            <w:rFonts w:asciiTheme="minorHAnsi" w:eastAsiaTheme="majorEastAsia" w:hAnsiTheme="minorHAnsi" w:cstheme="minorHAnsi"/>
          </w:rPr>
          <w:t>https://leginfo.legislature.ca.gov/faces/billTextClient.xhtml?bill_id=202120220AB928</w:t>
        </w:r>
      </w:hyperlink>
      <w:r w:rsidRPr="003D5A57">
        <w:rPr>
          <w:rFonts w:asciiTheme="minorHAnsi" w:hAnsiTheme="minorHAnsi" w:cstheme="minorHAnsi"/>
        </w:rPr>
        <w:t xml:space="preserve"> </w:t>
      </w:r>
    </w:p>
  </w:footnote>
  <w:footnote w:id="47">
    <w:p w14:paraId="227045F8" w14:textId="77777777" w:rsidR="007D3124" w:rsidRPr="007D3124" w:rsidRDefault="007D3124" w:rsidP="007D3124">
      <w:pPr>
        <w:pStyle w:val="FootnoteText"/>
        <w:rPr>
          <w:rFonts w:asciiTheme="minorHAnsi" w:hAnsiTheme="minorHAnsi" w:cstheme="minorHAnsi"/>
        </w:rPr>
      </w:pPr>
      <w:r w:rsidRPr="007D3124">
        <w:rPr>
          <w:rStyle w:val="FootnoteReference"/>
          <w:rFonts w:asciiTheme="minorHAnsi" w:hAnsiTheme="minorHAnsi" w:cstheme="minorHAnsi"/>
        </w:rPr>
        <w:footnoteRef/>
      </w:r>
      <w:r w:rsidRPr="007D3124">
        <w:rPr>
          <w:rFonts w:asciiTheme="minorHAnsi" w:hAnsiTheme="minorHAnsi" w:cstheme="minorHAnsi"/>
        </w:rPr>
        <w:t xml:space="preserve"> AB 928 Associate Degree for Transfer Intersegmental Implementation Committee: </w:t>
      </w:r>
      <w:hyperlink r:id="rId46" w:history="1">
        <w:r w:rsidRPr="007D3124">
          <w:rPr>
            <w:rStyle w:val="Hyperlink"/>
            <w:rFonts w:asciiTheme="minorHAnsi" w:eastAsiaTheme="majorEastAsia" w:hAnsiTheme="minorHAnsi" w:cstheme="minorHAnsi"/>
          </w:rPr>
          <w:t>https://www.ab928committee.org/committee-membership</w:t>
        </w:r>
      </w:hyperlink>
      <w:r w:rsidRPr="007D3124">
        <w:rPr>
          <w:rFonts w:asciiTheme="minorHAnsi" w:hAnsiTheme="minorHAnsi" w:cstheme="minorHAnsi"/>
        </w:rPr>
        <w:t xml:space="preserve"> </w:t>
      </w:r>
    </w:p>
  </w:footnote>
  <w:footnote w:id="48">
    <w:p w14:paraId="4838EE32" w14:textId="77777777" w:rsidR="007D3124" w:rsidRPr="007D3124" w:rsidRDefault="007D3124" w:rsidP="007D3124">
      <w:pPr>
        <w:pStyle w:val="FootnoteText"/>
        <w:rPr>
          <w:rFonts w:asciiTheme="minorHAnsi" w:hAnsiTheme="minorHAnsi" w:cstheme="minorHAnsi"/>
        </w:rPr>
      </w:pPr>
      <w:r w:rsidRPr="007D3124">
        <w:rPr>
          <w:rStyle w:val="FootnoteReference"/>
          <w:rFonts w:asciiTheme="minorHAnsi" w:hAnsiTheme="minorHAnsi" w:cstheme="minorHAnsi"/>
        </w:rPr>
        <w:footnoteRef/>
      </w:r>
      <w:r w:rsidRPr="007D3124">
        <w:rPr>
          <w:rFonts w:asciiTheme="minorHAnsi" w:hAnsiTheme="minorHAnsi" w:cstheme="minorHAnsi"/>
        </w:rPr>
        <w:t xml:space="preserve"> AB 928 (Berman, 2021) §§(g)(1-3): </w:t>
      </w:r>
      <w:hyperlink r:id="rId47" w:history="1">
        <w:r w:rsidRPr="007D3124">
          <w:rPr>
            <w:rStyle w:val="Hyperlink"/>
            <w:rFonts w:asciiTheme="minorHAnsi" w:eastAsiaTheme="majorEastAsia" w:hAnsiTheme="minorHAnsi" w:cstheme="minorHAnsi"/>
          </w:rPr>
          <w:t>https://leginfo.legislature.ca.gov/faces/billTextClient.xhtml?bill_id=202120220AB928</w:t>
        </w:r>
      </w:hyperlink>
    </w:p>
  </w:footnote>
  <w:footnote w:id="49">
    <w:p w14:paraId="4B16C95B" w14:textId="77777777" w:rsidR="007D3124" w:rsidRPr="007D3124" w:rsidRDefault="007D3124" w:rsidP="007D3124">
      <w:pPr>
        <w:pStyle w:val="FootnoteText"/>
        <w:rPr>
          <w:rFonts w:asciiTheme="minorHAnsi" w:hAnsiTheme="minorHAnsi" w:cstheme="minorHAnsi"/>
        </w:rPr>
      </w:pPr>
      <w:r w:rsidRPr="007D3124">
        <w:rPr>
          <w:rStyle w:val="FootnoteReference"/>
          <w:rFonts w:asciiTheme="minorHAnsi" w:hAnsiTheme="minorHAnsi" w:cstheme="minorHAnsi"/>
        </w:rPr>
        <w:footnoteRef/>
      </w:r>
      <w:r w:rsidRPr="007D3124">
        <w:rPr>
          <w:rFonts w:asciiTheme="minorHAnsi" w:hAnsiTheme="minorHAnsi" w:cstheme="minorHAnsi"/>
        </w:rPr>
        <w:t xml:space="preserve"> September 18, 2023 Meeting: </w:t>
      </w:r>
      <w:hyperlink r:id="rId48" w:history="1">
        <w:r w:rsidRPr="007D3124">
          <w:rPr>
            <w:rStyle w:val="Hyperlink"/>
            <w:rFonts w:asciiTheme="minorHAnsi" w:eastAsiaTheme="majorEastAsia" w:hAnsiTheme="minorHAnsi" w:cstheme="minorHAnsi"/>
          </w:rPr>
          <w:t>https://static1.squarespace.com/static/63294b64e0e6c61627d6b28e/t/64e9128f1d6d9b21676d14f1/1692996242294/ab-928-draft-report-vaug2023-a11y.pdf</w:t>
        </w:r>
      </w:hyperlink>
      <w:r w:rsidRPr="007D3124">
        <w:rPr>
          <w:rFonts w:asciiTheme="minorHAnsi" w:hAnsiTheme="minorHAnsi" w:cstheme="minorHAnsi"/>
        </w:rPr>
        <w:t xml:space="preserve"> </w:t>
      </w:r>
    </w:p>
  </w:footnote>
  <w:footnote w:id="50">
    <w:p w14:paraId="4437960E" w14:textId="77777777" w:rsidR="007D3124" w:rsidRDefault="007D3124" w:rsidP="007D3124">
      <w:pPr>
        <w:pStyle w:val="FootnoteText"/>
      </w:pPr>
      <w:r w:rsidRPr="007D3124">
        <w:rPr>
          <w:rStyle w:val="FootnoteReference"/>
          <w:rFonts w:asciiTheme="minorHAnsi" w:hAnsiTheme="minorHAnsi" w:cstheme="minorHAnsi"/>
        </w:rPr>
        <w:footnoteRef/>
      </w:r>
      <w:r w:rsidRPr="007D3124">
        <w:rPr>
          <w:rFonts w:asciiTheme="minorHAnsi" w:hAnsiTheme="minorHAnsi" w:cstheme="minorHAnsi"/>
        </w:rPr>
        <w:t xml:space="preserve"> AB 928 ADT Intersegmental Implementation Committee Draft High-Level Recommendations (October 2023): </w:t>
      </w:r>
      <w:hyperlink r:id="rId49" w:history="1">
        <w:r w:rsidRPr="007D3124">
          <w:rPr>
            <w:rStyle w:val="Hyperlink"/>
            <w:rFonts w:asciiTheme="minorHAnsi" w:hAnsiTheme="minorHAnsi" w:cstheme="minorHAnsi"/>
          </w:rPr>
          <w:t>https://static1.squarespace.com/static/63294b64e0e6c61627d6b28e/t/6525b28113cc367684ddfba3/1696969356702/ab928-high-level-draft-recs-oct-2023-a11y.pdf</w:t>
        </w:r>
      </w:hyperlink>
    </w:p>
  </w:footnote>
  <w:footnote w:id="51">
    <w:p w14:paraId="04FEC97F" w14:textId="77777777" w:rsidR="002C2DD6" w:rsidRPr="009E6957" w:rsidRDefault="002C2DD6" w:rsidP="002C2DD6">
      <w:pPr>
        <w:pStyle w:val="FootnoteText"/>
        <w:rPr>
          <w:rFonts w:asciiTheme="minorHAnsi" w:hAnsiTheme="minorHAnsi" w:cstheme="minorHAnsi"/>
        </w:rPr>
      </w:pPr>
      <w:r w:rsidRPr="009E6957">
        <w:rPr>
          <w:rStyle w:val="FootnoteReference"/>
          <w:rFonts w:asciiTheme="minorHAnsi" w:hAnsiTheme="minorHAnsi" w:cstheme="minorHAnsi"/>
        </w:rPr>
        <w:footnoteRef/>
      </w:r>
      <w:r w:rsidRPr="009E6957">
        <w:rPr>
          <w:rFonts w:asciiTheme="minorHAnsi" w:hAnsiTheme="minorHAnsi" w:cstheme="minorHAnsi"/>
        </w:rPr>
        <w:t xml:space="preserve"> AB 1111 (Berman, 2021): </w:t>
      </w:r>
      <w:hyperlink r:id="rId50" w:history="1">
        <w:r w:rsidRPr="009E6957">
          <w:rPr>
            <w:rStyle w:val="Hyperlink"/>
            <w:rFonts w:asciiTheme="minorHAnsi" w:hAnsiTheme="minorHAnsi" w:cstheme="minorHAnsi"/>
          </w:rPr>
          <w:t>https://leginfo.legislature.ca.gov/faces/billTextClient.xhtml?bill_id=202120220AB1111</w:t>
        </w:r>
      </w:hyperlink>
      <w:r w:rsidRPr="009E6957">
        <w:rPr>
          <w:rFonts w:asciiTheme="minorHAnsi" w:hAnsiTheme="minorHAnsi" w:cstheme="minorHAnsi"/>
        </w:rPr>
        <w:t xml:space="preserve"> </w:t>
      </w:r>
    </w:p>
  </w:footnote>
  <w:footnote w:id="52">
    <w:p w14:paraId="3D84C256" w14:textId="77777777" w:rsidR="002C2DD6" w:rsidRPr="009E6957" w:rsidRDefault="002C2DD6" w:rsidP="002C2DD6">
      <w:pPr>
        <w:pStyle w:val="FootnoteText"/>
        <w:rPr>
          <w:rFonts w:asciiTheme="minorHAnsi" w:hAnsiTheme="minorHAnsi" w:cstheme="minorHAnsi"/>
        </w:rPr>
      </w:pPr>
      <w:r w:rsidRPr="009E6957">
        <w:rPr>
          <w:rStyle w:val="FootnoteReference"/>
          <w:rFonts w:asciiTheme="minorHAnsi" w:hAnsiTheme="minorHAnsi" w:cstheme="minorHAnsi"/>
        </w:rPr>
        <w:footnoteRef/>
      </w:r>
      <w:r w:rsidRPr="009E6957">
        <w:rPr>
          <w:rFonts w:asciiTheme="minorHAnsi" w:hAnsiTheme="minorHAnsi" w:cstheme="minorHAnsi"/>
        </w:rPr>
        <w:t xml:space="preserve"> AB 1111: Common Course Numbering Task Force Membership: </w:t>
      </w:r>
      <w:hyperlink r:id="rId51" w:history="1">
        <w:r w:rsidRPr="009E6957">
          <w:rPr>
            <w:rStyle w:val="Hyperlink"/>
            <w:rFonts w:asciiTheme="minorHAnsi" w:hAnsiTheme="minorHAnsi" w:cstheme="minorHAnsi"/>
          </w:rPr>
          <w:t>https://www.cccco.edu/-/media/CCCCO-Website/docs/general/ccntasktorceroster-a11y.pdf?la=en&amp;hash=579346AE2045F31FEDC77A95325057878D4D5B91</w:t>
        </w:r>
      </w:hyperlink>
      <w:r w:rsidRPr="009E6957">
        <w:rPr>
          <w:rFonts w:asciiTheme="minorHAnsi" w:hAnsiTheme="minorHAnsi" w:cstheme="minorHAnsi"/>
        </w:rPr>
        <w:t xml:space="preserve"> </w:t>
      </w:r>
    </w:p>
  </w:footnote>
  <w:footnote w:id="53">
    <w:p w14:paraId="292035BC" w14:textId="6212DFF3" w:rsidR="002C2DD6" w:rsidRPr="009E6957" w:rsidRDefault="002C2DD6" w:rsidP="002C2DD6">
      <w:pPr>
        <w:pStyle w:val="FootnoteText"/>
        <w:rPr>
          <w:rFonts w:asciiTheme="minorHAnsi" w:hAnsiTheme="minorHAnsi" w:cstheme="minorHAnsi"/>
        </w:rPr>
      </w:pPr>
      <w:r w:rsidRPr="009E6957">
        <w:rPr>
          <w:rStyle w:val="FootnoteReference"/>
          <w:rFonts w:asciiTheme="minorHAnsi" w:hAnsiTheme="minorHAnsi" w:cstheme="minorHAnsi"/>
        </w:rPr>
        <w:footnoteRef/>
      </w:r>
      <w:r w:rsidRPr="009E6957">
        <w:rPr>
          <w:rFonts w:asciiTheme="minorHAnsi" w:hAnsiTheme="minorHAnsi" w:cstheme="minorHAnsi"/>
        </w:rPr>
        <w:t xml:space="preserve"> Recommended Implementation Plan as of October </w:t>
      </w:r>
      <w:r w:rsidR="00961B1A">
        <w:rPr>
          <w:rFonts w:asciiTheme="minorHAnsi" w:hAnsiTheme="minorHAnsi" w:cstheme="minorHAnsi"/>
        </w:rPr>
        <w:t>2</w:t>
      </w:r>
      <w:r w:rsidRPr="009E6957">
        <w:rPr>
          <w:rFonts w:asciiTheme="minorHAnsi" w:hAnsiTheme="minorHAnsi" w:cstheme="minorHAnsi"/>
        </w:rPr>
        <w:t xml:space="preserve">, 2023: </w:t>
      </w:r>
      <w:hyperlink r:id="rId52" w:history="1">
        <w:r w:rsidR="00961B1A" w:rsidRPr="00CC7E26">
          <w:rPr>
            <w:rStyle w:val="Hyperlink"/>
            <w:rFonts w:asciiTheme="minorHAnsi" w:hAnsiTheme="minorHAnsi" w:cstheme="minorHAnsi"/>
          </w:rPr>
          <w:t>https://www.cccco.edu/-/media/CCCCO-Website/docs/report/ab1111-summary-report-oct2023-final-draft-a11y.pdf?la=en&amp;hash=98150771593F22793F3278731DE98FEA9D5CE0FA</w:t>
        </w:r>
      </w:hyperlink>
      <w:r w:rsidR="00961B1A">
        <w:rPr>
          <w:rFonts w:asciiTheme="minorHAnsi" w:hAnsiTheme="minorHAnsi" w:cstheme="minorHAnsi"/>
        </w:rPr>
        <w:t xml:space="preserve"> </w:t>
      </w:r>
    </w:p>
  </w:footnote>
  <w:footnote w:id="54">
    <w:p w14:paraId="53BA34A1" w14:textId="266E962F" w:rsidR="002C2DD6" w:rsidRDefault="002C2DD6" w:rsidP="002C2DD6">
      <w:pPr>
        <w:pStyle w:val="FootnoteText"/>
      </w:pPr>
      <w:r w:rsidRPr="009E6957">
        <w:rPr>
          <w:rStyle w:val="FootnoteReference"/>
          <w:rFonts w:asciiTheme="minorHAnsi" w:hAnsiTheme="minorHAnsi" w:cstheme="minorHAnsi"/>
        </w:rPr>
        <w:footnoteRef/>
      </w:r>
      <w:r w:rsidRPr="009E6957">
        <w:rPr>
          <w:rFonts w:asciiTheme="minorHAnsi" w:hAnsiTheme="minorHAnsi" w:cstheme="minorHAnsi"/>
        </w:rPr>
        <w:t xml:space="preserve"> </w:t>
      </w:r>
      <w:r w:rsidR="00961B1A" w:rsidRPr="009E6957">
        <w:rPr>
          <w:rFonts w:asciiTheme="minorHAnsi" w:hAnsiTheme="minorHAnsi" w:cstheme="minorHAnsi"/>
        </w:rPr>
        <w:t xml:space="preserve">Recommended Implementation Plan as of October </w:t>
      </w:r>
      <w:r w:rsidR="00961B1A">
        <w:rPr>
          <w:rFonts w:asciiTheme="minorHAnsi" w:hAnsiTheme="minorHAnsi" w:cstheme="minorHAnsi"/>
        </w:rPr>
        <w:t>2</w:t>
      </w:r>
      <w:r w:rsidR="00961B1A" w:rsidRPr="009E6957">
        <w:rPr>
          <w:rFonts w:asciiTheme="minorHAnsi" w:hAnsiTheme="minorHAnsi" w:cstheme="minorHAnsi"/>
        </w:rPr>
        <w:t xml:space="preserve">, 2023: </w:t>
      </w:r>
      <w:hyperlink r:id="rId53" w:history="1">
        <w:r w:rsidR="00961B1A" w:rsidRPr="00CC7E26">
          <w:rPr>
            <w:rStyle w:val="Hyperlink"/>
            <w:rFonts w:asciiTheme="minorHAnsi" w:hAnsiTheme="minorHAnsi" w:cstheme="minorHAnsi"/>
          </w:rPr>
          <w:t>https://www.cccco.edu/-/media/CCCCO-Website/docs/report/ab1111-summary-report-oct2023-final-draft-a11y.pdf?la=en&amp;hash=98150771593F22793F3278731DE98FEA9D5CE0FA</w:t>
        </w:r>
      </w:hyperlink>
    </w:p>
  </w:footnote>
  <w:footnote w:id="55">
    <w:p w14:paraId="6C5DA26F" w14:textId="77777777" w:rsidR="00640F25" w:rsidRPr="009064AB" w:rsidRDefault="00640F25" w:rsidP="00640F25">
      <w:pPr>
        <w:pStyle w:val="FootnoteText"/>
        <w:rPr>
          <w:rFonts w:asciiTheme="minorHAnsi" w:hAnsiTheme="minorHAnsi" w:cstheme="minorHAnsi"/>
        </w:rPr>
      </w:pPr>
      <w:r w:rsidRPr="009064AB">
        <w:rPr>
          <w:rStyle w:val="FootnoteReference"/>
          <w:rFonts w:asciiTheme="minorHAnsi" w:hAnsiTheme="minorHAnsi" w:cstheme="minorHAnsi"/>
        </w:rPr>
        <w:footnoteRef/>
      </w:r>
      <w:r w:rsidRPr="009064AB">
        <w:rPr>
          <w:rFonts w:asciiTheme="minorHAnsi" w:hAnsiTheme="minorHAnsi" w:cstheme="minorHAnsi"/>
        </w:rPr>
        <w:t xml:space="preserve"> </w:t>
      </w:r>
      <w:r w:rsidRPr="009064AB">
        <w:rPr>
          <w:rFonts w:asciiTheme="minorHAnsi" w:hAnsiTheme="minorHAnsi" w:cstheme="minorHAnsi"/>
          <w:szCs w:val="24"/>
        </w:rPr>
        <w:t xml:space="preserve">California Education Code §78052: </w:t>
      </w:r>
      <w:hyperlink r:id="rId54" w:history="1">
        <w:r w:rsidRPr="009064AB">
          <w:rPr>
            <w:rStyle w:val="Hyperlink"/>
            <w:rFonts w:asciiTheme="minorHAnsi" w:hAnsiTheme="minorHAnsi" w:cstheme="minorHAnsi"/>
            <w:szCs w:val="24"/>
          </w:rPr>
          <w:t>https://leginfo.legislature.ca.gov/faces/codes_displaySection.xhtml?sectionNum=78052.&amp;lawCode=EDC</w:t>
        </w:r>
      </w:hyperlink>
    </w:p>
  </w:footnote>
  <w:footnote w:id="56">
    <w:p w14:paraId="5F2D7748" w14:textId="77777777" w:rsidR="00640F25" w:rsidRPr="009064AB" w:rsidRDefault="00640F25" w:rsidP="00640F25">
      <w:pPr>
        <w:pStyle w:val="FootnoteText"/>
        <w:rPr>
          <w:rFonts w:asciiTheme="minorHAnsi" w:hAnsiTheme="minorHAnsi" w:cstheme="minorHAnsi"/>
        </w:rPr>
      </w:pPr>
      <w:r w:rsidRPr="009064AB">
        <w:rPr>
          <w:rStyle w:val="FootnoteReference"/>
          <w:rFonts w:asciiTheme="minorHAnsi" w:hAnsiTheme="minorHAnsi" w:cstheme="minorHAnsi"/>
        </w:rPr>
        <w:footnoteRef/>
      </w:r>
      <w:r w:rsidRPr="009064AB">
        <w:rPr>
          <w:rFonts w:asciiTheme="minorHAnsi" w:hAnsiTheme="minorHAnsi" w:cstheme="minorHAnsi"/>
        </w:rPr>
        <w:t xml:space="preserve"> </w:t>
      </w:r>
      <w:hyperlink r:id="rId55" w:history="1">
        <w:r w:rsidRPr="009064AB">
          <w:rPr>
            <w:rStyle w:val="Hyperlink"/>
            <w:rFonts w:asciiTheme="minorHAnsi" w:hAnsiTheme="minorHAnsi" w:cstheme="minorHAnsi"/>
          </w:rPr>
          <w:t>https://www.asccc.org/resolutions/zero-means-zero-textbook-cost</w:t>
        </w:r>
      </w:hyperlink>
      <w:r w:rsidRPr="009064AB">
        <w:rPr>
          <w:rFonts w:asciiTheme="minorHAnsi" w:hAnsiTheme="minorHAnsi" w:cstheme="minorHAnsi"/>
        </w:rPr>
        <w:t xml:space="preserve"> </w:t>
      </w:r>
    </w:p>
  </w:footnote>
  <w:footnote w:id="57">
    <w:p w14:paraId="6E45E1D7" w14:textId="77777777" w:rsidR="00640F25" w:rsidRPr="009064AB" w:rsidRDefault="00640F25" w:rsidP="00640F25">
      <w:pPr>
        <w:pStyle w:val="FootnoteText"/>
        <w:rPr>
          <w:rFonts w:asciiTheme="minorHAnsi" w:hAnsiTheme="minorHAnsi" w:cstheme="minorHAnsi"/>
        </w:rPr>
      </w:pPr>
      <w:r w:rsidRPr="009064AB">
        <w:rPr>
          <w:rStyle w:val="FootnoteReference"/>
          <w:rFonts w:asciiTheme="minorHAnsi" w:hAnsiTheme="minorHAnsi" w:cstheme="minorHAnsi"/>
        </w:rPr>
        <w:footnoteRef/>
      </w:r>
      <w:r w:rsidRPr="009064AB">
        <w:rPr>
          <w:rFonts w:asciiTheme="minorHAnsi" w:hAnsiTheme="minorHAnsi" w:cstheme="minorHAnsi"/>
        </w:rPr>
        <w:t xml:space="preserve"> </w:t>
      </w:r>
      <w:hyperlink r:id="rId56" w:history="1">
        <w:r w:rsidRPr="009064AB">
          <w:rPr>
            <w:rStyle w:val="Hyperlink"/>
            <w:rFonts w:asciiTheme="minorHAnsi" w:hAnsiTheme="minorHAnsi" w:cstheme="minorHAnsi"/>
          </w:rPr>
          <w:t>https://go.boarddocs.com/ca/cccchan/Board.nsf/files/CTUQG96934A5/$file/resolution-of-the-board-of-governors-instructional-material-affordability-final-a11y.pdf</w:t>
        </w:r>
      </w:hyperlink>
      <w:r w:rsidRPr="009064AB">
        <w:rPr>
          <w:rFonts w:asciiTheme="minorHAnsi" w:hAnsiTheme="minorHAnsi" w:cstheme="minorHAnsi"/>
        </w:rPr>
        <w:t xml:space="preserve"> </w:t>
      </w:r>
    </w:p>
  </w:footnote>
  <w:footnote w:id="58">
    <w:p w14:paraId="09F5E966" w14:textId="77777777" w:rsidR="00640F25" w:rsidRPr="00010825" w:rsidRDefault="00640F25" w:rsidP="00640F25">
      <w:pPr>
        <w:pStyle w:val="FootnoteText"/>
        <w:rPr>
          <w:rFonts w:asciiTheme="minorHAnsi" w:hAnsiTheme="minorHAnsi" w:cstheme="minorHAnsi"/>
        </w:rPr>
      </w:pPr>
      <w:r w:rsidRPr="009064AB">
        <w:rPr>
          <w:rStyle w:val="FootnoteReference"/>
          <w:rFonts w:asciiTheme="minorHAnsi" w:hAnsiTheme="minorHAnsi" w:cstheme="minorHAnsi"/>
        </w:rPr>
        <w:footnoteRef/>
      </w:r>
      <w:r w:rsidRPr="009064AB">
        <w:rPr>
          <w:rFonts w:asciiTheme="minorHAnsi" w:hAnsiTheme="minorHAnsi" w:cstheme="minorHAnsi"/>
        </w:rPr>
        <w:t xml:space="preserve"> </w:t>
      </w:r>
      <w:hyperlink r:id="rId57" w:history="1">
        <w:r w:rsidRPr="009064AB">
          <w:rPr>
            <w:rStyle w:val="Hyperlink"/>
            <w:rFonts w:asciiTheme="minorHAnsi" w:hAnsiTheme="minorHAnsi" w:cstheme="minorHAnsi"/>
          </w:rPr>
          <w:t>https://www.asccc.org/resolutions/institutionalizing-open-educational-resources</w:t>
        </w:r>
      </w:hyperlink>
      <w:r w:rsidRPr="00010825">
        <w:rPr>
          <w:rFonts w:asciiTheme="minorHAnsi" w:hAnsiTheme="minorHAnsi" w:cstheme="minorHAnsi"/>
        </w:rPr>
        <w:t xml:space="preserve"> </w:t>
      </w:r>
    </w:p>
  </w:footnote>
  <w:footnote w:id="59">
    <w:p w14:paraId="3A079DEF" w14:textId="77777777" w:rsidR="00640F25" w:rsidRPr="00E02347" w:rsidRDefault="00640F25" w:rsidP="00640F25">
      <w:pPr>
        <w:pStyle w:val="FootnoteText"/>
        <w:rPr>
          <w:rFonts w:asciiTheme="minorHAnsi" w:hAnsiTheme="minorHAnsi" w:cstheme="minorHAnsi"/>
        </w:rPr>
      </w:pPr>
      <w:r w:rsidRPr="00E02347">
        <w:rPr>
          <w:rStyle w:val="FootnoteReference"/>
          <w:rFonts w:asciiTheme="minorHAnsi" w:hAnsiTheme="minorHAnsi" w:cstheme="minorHAnsi"/>
        </w:rPr>
        <w:footnoteRef/>
      </w:r>
      <w:r w:rsidRPr="00E02347">
        <w:rPr>
          <w:rFonts w:asciiTheme="minorHAnsi" w:hAnsiTheme="minorHAnsi" w:cstheme="minorHAnsi"/>
        </w:rPr>
        <w:t xml:space="preserve"> </w:t>
      </w:r>
      <w:hyperlink r:id="rId58" w:history="1">
        <w:r w:rsidRPr="00E02347">
          <w:rPr>
            <w:rStyle w:val="Hyperlink"/>
            <w:rFonts w:asciiTheme="minorHAnsi" w:hAnsiTheme="minorHAnsi" w:cstheme="minorHAnsi"/>
          </w:rPr>
          <w:t>https://www.asccc.org/resolutions/using-zero-textbook-cost-funds-support-open-educational-resourcezero-textbook-costs</w:t>
        </w:r>
      </w:hyperlink>
      <w:r w:rsidRPr="00E02347">
        <w:rPr>
          <w:rFonts w:asciiTheme="minorHAnsi" w:hAnsiTheme="minorHAnsi" w:cstheme="minorHAnsi"/>
        </w:rPr>
        <w:t xml:space="preserve"> </w:t>
      </w:r>
    </w:p>
  </w:footnote>
  <w:footnote w:id="60">
    <w:p w14:paraId="0FC96EDC" w14:textId="77777777" w:rsidR="008A4BEA" w:rsidRPr="006234A7" w:rsidRDefault="008A4BEA" w:rsidP="008A4BEA">
      <w:pPr>
        <w:pStyle w:val="FootnoteText"/>
        <w:rPr>
          <w:rFonts w:asciiTheme="minorHAnsi" w:hAnsiTheme="minorHAnsi" w:cstheme="minorHAnsi"/>
        </w:rPr>
      </w:pPr>
      <w:r w:rsidRPr="006234A7">
        <w:rPr>
          <w:rStyle w:val="FootnoteReference"/>
          <w:rFonts w:asciiTheme="minorHAnsi" w:eastAsiaTheme="majorEastAsia" w:hAnsiTheme="minorHAnsi" w:cstheme="minorHAnsi"/>
        </w:rPr>
        <w:footnoteRef/>
      </w:r>
      <w:r w:rsidRPr="006234A7">
        <w:rPr>
          <w:rFonts w:asciiTheme="minorHAnsi" w:hAnsiTheme="minorHAnsi" w:cstheme="minorHAnsi"/>
        </w:rPr>
        <w:t xml:space="preserve"> </w:t>
      </w:r>
      <w:hyperlink r:id="rId59" w:history="1">
        <w:r w:rsidRPr="006234A7">
          <w:rPr>
            <w:rStyle w:val="Hyperlink"/>
            <w:rFonts w:asciiTheme="minorHAnsi" w:hAnsiTheme="minorHAnsi" w:cstheme="minorHAnsi"/>
          </w:rPr>
          <w:t>https://www.asccc.org/resolutions/add-designated-large-part-time-representative-executive-committee</w:t>
        </w:r>
      </w:hyperlink>
      <w:r w:rsidRPr="006234A7">
        <w:rPr>
          <w:rFonts w:asciiTheme="minorHAnsi" w:hAnsiTheme="minorHAnsi" w:cstheme="minorHAnsi"/>
        </w:rPr>
        <w:t xml:space="preserve"> </w:t>
      </w:r>
    </w:p>
  </w:footnote>
  <w:footnote w:id="61">
    <w:p w14:paraId="3DAEA332" w14:textId="77777777" w:rsidR="008A4BEA" w:rsidRPr="006234A7" w:rsidRDefault="008A4BEA" w:rsidP="008A4BEA">
      <w:pPr>
        <w:pStyle w:val="FootnoteText"/>
        <w:rPr>
          <w:rFonts w:asciiTheme="minorHAnsi" w:hAnsiTheme="minorHAnsi" w:cstheme="minorHAnsi"/>
        </w:rPr>
      </w:pPr>
      <w:r w:rsidRPr="006234A7">
        <w:rPr>
          <w:rStyle w:val="FootnoteReference"/>
          <w:rFonts w:asciiTheme="minorHAnsi" w:eastAsiaTheme="majorEastAsia" w:hAnsiTheme="minorHAnsi" w:cstheme="minorHAnsi"/>
        </w:rPr>
        <w:footnoteRef/>
      </w:r>
      <w:r w:rsidRPr="006234A7">
        <w:rPr>
          <w:rFonts w:asciiTheme="minorHAnsi" w:hAnsiTheme="minorHAnsi" w:cstheme="minorHAnsi"/>
        </w:rPr>
        <w:t xml:space="preserve"> </w:t>
      </w:r>
      <w:hyperlink r:id="rId60" w:history="1">
        <w:r w:rsidRPr="006234A7">
          <w:rPr>
            <w:rStyle w:val="Hyperlink"/>
            <w:rFonts w:asciiTheme="minorHAnsi" w:hAnsiTheme="minorHAnsi" w:cstheme="minorHAnsi"/>
          </w:rPr>
          <w:t>https://www.asccc.org/resolutions/zero-means-zero-textbook-cost</w:t>
        </w:r>
      </w:hyperlink>
      <w:r w:rsidRPr="006234A7">
        <w:rPr>
          <w:rFonts w:asciiTheme="minorHAnsi" w:hAnsiTheme="minorHAnsi" w:cstheme="minorHAnsi"/>
        </w:rPr>
        <w:t xml:space="preserve"> </w:t>
      </w:r>
    </w:p>
  </w:footnote>
  <w:footnote w:id="62">
    <w:p w14:paraId="6FB7949F" w14:textId="77777777" w:rsidR="008A4BEA" w:rsidRDefault="008A4BEA" w:rsidP="008A4BEA">
      <w:pPr>
        <w:rPr>
          <w:sz w:val="20"/>
          <w:szCs w:val="20"/>
        </w:rPr>
      </w:pPr>
      <w:r w:rsidRPr="006234A7">
        <w:rPr>
          <w:rStyle w:val="FootnoteReference"/>
          <w:rFonts w:cstheme="minorHAnsi"/>
          <w:sz w:val="20"/>
          <w:szCs w:val="20"/>
        </w:rPr>
        <w:footnoteRef/>
      </w:r>
      <w:r w:rsidRPr="006234A7">
        <w:rPr>
          <w:rFonts w:cstheme="minorHAnsi"/>
          <w:sz w:val="20"/>
          <w:szCs w:val="20"/>
        </w:rPr>
        <w:t xml:space="preserve"> California Community Colleges Chancellor’s Office. Management Information Systems Datamart. “Faculty &amp; Staff Demographics Report.” Retrieved September 21, 2023, from </w:t>
      </w:r>
      <w:hyperlink r:id="rId61" w:tgtFrame="_blank" w:tooltip="Management Information Systems Datamart" w:history="1">
        <w:r w:rsidRPr="006234A7">
          <w:rPr>
            <w:rStyle w:val="Hyperlink"/>
            <w:rFonts w:cstheme="minorHAnsi"/>
            <w:sz w:val="20"/>
            <w:szCs w:val="20"/>
          </w:rPr>
          <w:t>https://datamart.cccco.edu/Faculty-Staff/Staff_Demo.aspx</w:t>
        </w:r>
      </w:hyperlink>
      <w:r w:rsidRPr="006234A7">
        <w:rPr>
          <w:rFonts w:cstheme="minorHAnsi"/>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144FB"/>
    <w:multiLevelType w:val="multilevel"/>
    <w:tmpl w:val="0758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44186"/>
    <w:multiLevelType w:val="hybridMultilevel"/>
    <w:tmpl w:val="F3A4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760CC"/>
    <w:multiLevelType w:val="hybridMultilevel"/>
    <w:tmpl w:val="652CBD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3EC602C8"/>
    <w:multiLevelType w:val="multilevel"/>
    <w:tmpl w:val="C2D84F3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4" w15:restartNumberingAfterBreak="0">
    <w:nsid w:val="4C772F3B"/>
    <w:multiLevelType w:val="multilevel"/>
    <w:tmpl w:val="73FACB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DF06FF5"/>
    <w:multiLevelType w:val="multilevel"/>
    <w:tmpl w:val="A7EA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862786">
    <w:abstractNumId w:val="3"/>
  </w:num>
  <w:num w:numId="2" w16cid:durableId="1798983664">
    <w:abstractNumId w:val="4"/>
  </w:num>
  <w:num w:numId="3" w16cid:durableId="134614941">
    <w:abstractNumId w:val="0"/>
  </w:num>
  <w:num w:numId="4" w16cid:durableId="902058933">
    <w:abstractNumId w:val="5"/>
  </w:num>
  <w:num w:numId="5" w16cid:durableId="192159251">
    <w:abstractNumId w:val="2"/>
  </w:num>
  <w:num w:numId="6" w16cid:durableId="470639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FC"/>
    <w:rsid w:val="00010825"/>
    <w:rsid w:val="00013D96"/>
    <w:rsid w:val="000157B5"/>
    <w:rsid w:val="00031DB3"/>
    <w:rsid w:val="000454D5"/>
    <w:rsid w:val="000639C3"/>
    <w:rsid w:val="000760DF"/>
    <w:rsid w:val="00083726"/>
    <w:rsid w:val="00091D07"/>
    <w:rsid w:val="000A4EFD"/>
    <w:rsid w:val="000C165B"/>
    <w:rsid w:val="000E692C"/>
    <w:rsid w:val="000F7BB8"/>
    <w:rsid w:val="001042B5"/>
    <w:rsid w:val="00104702"/>
    <w:rsid w:val="00104EF3"/>
    <w:rsid w:val="0010783F"/>
    <w:rsid w:val="00112629"/>
    <w:rsid w:val="00120256"/>
    <w:rsid w:val="001320D6"/>
    <w:rsid w:val="001344B1"/>
    <w:rsid w:val="00137B6F"/>
    <w:rsid w:val="0014270A"/>
    <w:rsid w:val="001476D9"/>
    <w:rsid w:val="00151F50"/>
    <w:rsid w:val="001536F2"/>
    <w:rsid w:val="001648C0"/>
    <w:rsid w:val="00175FCC"/>
    <w:rsid w:val="00182DF3"/>
    <w:rsid w:val="00196791"/>
    <w:rsid w:val="001A2A1B"/>
    <w:rsid w:val="001D0649"/>
    <w:rsid w:val="001E45FA"/>
    <w:rsid w:val="001F5B91"/>
    <w:rsid w:val="00203294"/>
    <w:rsid w:val="002252E8"/>
    <w:rsid w:val="00226591"/>
    <w:rsid w:val="00230A5C"/>
    <w:rsid w:val="0023412A"/>
    <w:rsid w:val="00240D9B"/>
    <w:rsid w:val="00241D55"/>
    <w:rsid w:val="00242C05"/>
    <w:rsid w:val="002445BA"/>
    <w:rsid w:val="00250CCB"/>
    <w:rsid w:val="002531D9"/>
    <w:rsid w:val="00262159"/>
    <w:rsid w:val="00265232"/>
    <w:rsid w:val="002714E9"/>
    <w:rsid w:val="0028608C"/>
    <w:rsid w:val="00286AA0"/>
    <w:rsid w:val="00287FF1"/>
    <w:rsid w:val="00292755"/>
    <w:rsid w:val="002950E6"/>
    <w:rsid w:val="00296554"/>
    <w:rsid w:val="002B5306"/>
    <w:rsid w:val="002C2DD6"/>
    <w:rsid w:val="002D6445"/>
    <w:rsid w:val="002F5C81"/>
    <w:rsid w:val="00302089"/>
    <w:rsid w:val="00332F39"/>
    <w:rsid w:val="00337596"/>
    <w:rsid w:val="00360C4E"/>
    <w:rsid w:val="00374DAF"/>
    <w:rsid w:val="003815D7"/>
    <w:rsid w:val="0038338E"/>
    <w:rsid w:val="00384FC5"/>
    <w:rsid w:val="00397738"/>
    <w:rsid w:val="003B6667"/>
    <w:rsid w:val="003B678A"/>
    <w:rsid w:val="003E3C23"/>
    <w:rsid w:val="00410AF6"/>
    <w:rsid w:val="0042054F"/>
    <w:rsid w:val="00432813"/>
    <w:rsid w:val="00453C47"/>
    <w:rsid w:val="0046286D"/>
    <w:rsid w:val="00487024"/>
    <w:rsid w:val="00494F1B"/>
    <w:rsid w:val="00496AED"/>
    <w:rsid w:val="00496D51"/>
    <w:rsid w:val="004A3600"/>
    <w:rsid w:val="004B3B9B"/>
    <w:rsid w:val="004C291F"/>
    <w:rsid w:val="004C3EFC"/>
    <w:rsid w:val="004C6065"/>
    <w:rsid w:val="004E04EF"/>
    <w:rsid w:val="004E55BC"/>
    <w:rsid w:val="005054CE"/>
    <w:rsid w:val="00507BD7"/>
    <w:rsid w:val="00511AF5"/>
    <w:rsid w:val="0052317A"/>
    <w:rsid w:val="005244FB"/>
    <w:rsid w:val="005270A5"/>
    <w:rsid w:val="0056176B"/>
    <w:rsid w:val="005804B6"/>
    <w:rsid w:val="00582DC2"/>
    <w:rsid w:val="005836EF"/>
    <w:rsid w:val="005A7611"/>
    <w:rsid w:val="005B1AEA"/>
    <w:rsid w:val="005D46B3"/>
    <w:rsid w:val="005D7597"/>
    <w:rsid w:val="005E6D4C"/>
    <w:rsid w:val="005F3EF1"/>
    <w:rsid w:val="005F533F"/>
    <w:rsid w:val="00612571"/>
    <w:rsid w:val="006179ED"/>
    <w:rsid w:val="006234A7"/>
    <w:rsid w:val="0063157F"/>
    <w:rsid w:val="00640F25"/>
    <w:rsid w:val="00641BA0"/>
    <w:rsid w:val="00661487"/>
    <w:rsid w:val="00690BE3"/>
    <w:rsid w:val="006A537D"/>
    <w:rsid w:val="006A60B7"/>
    <w:rsid w:val="0070532F"/>
    <w:rsid w:val="00714369"/>
    <w:rsid w:val="00737C1E"/>
    <w:rsid w:val="007538E9"/>
    <w:rsid w:val="007634F5"/>
    <w:rsid w:val="00773FE1"/>
    <w:rsid w:val="00774F8A"/>
    <w:rsid w:val="00775B6A"/>
    <w:rsid w:val="00775D26"/>
    <w:rsid w:val="00791636"/>
    <w:rsid w:val="007A16EA"/>
    <w:rsid w:val="007C5B18"/>
    <w:rsid w:val="007D1AFB"/>
    <w:rsid w:val="007D3124"/>
    <w:rsid w:val="007E0116"/>
    <w:rsid w:val="007E0DEC"/>
    <w:rsid w:val="007E5B87"/>
    <w:rsid w:val="007F2B2B"/>
    <w:rsid w:val="007F7F48"/>
    <w:rsid w:val="008217A8"/>
    <w:rsid w:val="008350CB"/>
    <w:rsid w:val="00851EE6"/>
    <w:rsid w:val="0086097E"/>
    <w:rsid w:val="008812BC"/>
    <w:rsid w:val="008834BC"/>
    <w:rsid w:val="00890308"/>
    <w:rsid w:val="008A0C3B"/>
    <w:rsid w:val="008A4BEA"/>
    <w:rsid w:val="008B250B"/>
    <w:rsid w:val="008B5F9E"/>
    <w:rsid w:val="008D6518"/>
    <w:rsid w:val="008E260D"/>
    <w:rsid w:val="008F19AE"/>
    <w:rsid w:val="009474B4"/>
    <w:rsid w:val="00961B1A"/>
    <w:rsid w:val="009709A6"/>
    <w:rsid w:val="0097730A"/>
    <w:rsid w:val="00983049"/>
    <w:rsid w:val="0099636C"/>
    <w:rsid w:val="009A1B05"/>
    <w:rsid w:val="009C1636"/>
    <w:rsid w:val="009C1E70"/>
    <w:rsid w:val="009C5524"/>
    <w:rsid w:val="009C6CD7"/>
    <w:rsid w:val="009E61A7"/>
    <w:rsid w:val="009F0FFC"/>
    <w:rsid w:val="009F475F"/>
    <w:rsid w:val="00A00513"/>
    <w:rsid w:val="00A13E08"/>
    <w:rsid w:val="00A14817"/>
    <w:rsid w:val="00A2760D"/>
    <w:rsid w:val="00A354F1"/>
    <w:rsid w:val="00A479A7"/>
    <w:rsid w:val="00A515BD"/>
    <w:rsid w:val="00A53924"/>
    <w:rsid w:val="00A55C45"/>
    <w:rsid w:val="00A6629D"/>
    <w:rsid w:val="00A71020"/>
    <w:rsid w:val="00A91A27"/>
    <w:rsid w:val="00A96685"/>
    <w:rsid w:val="00AA500B"/>
    <w:rsid w:val="00AA511F"/>
    <w:rsid w:val="00AA7DD3"/>
    <w:rsid w:val="00AB37BB"/>
    <w:rsid w:val="00AB39E0"/>
    <w:rsid w:val="00AB491C"/>
    <w:rsid w:val="00AB6BD6"/>
    <w:rsid w:val="00AC01E6"/>
    <w:rsid w:val="00AC65B7"/>
    <w:rsid w:val="00AD340A"/>
    <w:rsid w:val="00AE6537"/>
    <w:rsid w:val="00AE707C"/>
    <w:rsid w:val="00AF2C65"/>
    <w:rsid w:val="00B14AD7"/>
    <w:rsid w:val="00B14B99"/>
    <w:rsid w:val="00B249AE"/>
    <w:rsid w:val="00B25613"/>
    <w:rsid w:val="00B36494"/>
    <w:rsid w:val="00B50E14"/>
    <w:rsid w:val="00B657EA"/>
    <w:rsid w:val="00B70818"/>
    <w:rsid w:val="00B835A0"/>
    <w:rsid w:val="00B87BF3"/>
    <w:rsid w:val="00BA3EDD"/>
    <w:rsid w:val="00BB1D19"/>
    <w:rsid w:val="00BC01F6"/>
    <w:rsid w:val="00BC16BC"/>
    <w:rsid w:val="00BD424E"/>
    <w:rsid w:val="00BE57F8"/>
    <w:rsid w:val="00BF1BF5"/>
    <w:rsid w:val="00BF6427"/>
    <w:rsid w:val="00C03229"/>
    <w:rsid w:val="00C233C4"/>
    <w:rsid w:val="00C250FA"/>
    <w:rsid w:val="00C31FAA"/>
    <w:rsid w:val="00C77D93"/>
    <w:rsid w:val="00C810B4"/>
    <w:rsid w:val="00C8226B"/>
    <w:rsid w:val="00C92D6B"/>
    <w:rsid w:val="00CA3C3C"/>
    <w:rsid w:val="00CA4958"/>
    <w:rsid w:val="00CB6697"/>
    <w:rsid w:val="00CE50E8"/>
    <w:rsid w:val="00D01886"/>
    <w:rsid w:val="00D03667"/>
    <w:rsid w:val="00D075E4"/>
    <w:rsid w:val="00D260F8"/>
    <w:rsid w:val="00D45E28"/>
    <w:rsid w:val="00D4776B"/>
    <w:rsid w:val="00D53C09"/>
    <w:rsid w:val="00D7535D"/>
    <w:rsid w:val="00DA114B"/>
    <w:rsid w:val="00DB2623"/>
    <w:rsid w:val="00DB3084"/>
    <w:rsid w:val="00DD4BB6"/>
    <w:rsid w:val="00DE4108"/>
    <w:rsid w:val="00DE6558"/>
    <w:rsid w:val="00DF3E64"/>
    <w:rsid w:val="00DF5557"/>
    <w:rsid w:val="00E132E9"/>
    <w:rsid w:val="00E13FE1"/>
    <w:rsid w:val="00E14FF5"/>
    <w:rsid w:val="00E20161"/>
    <w:rsid w:val="00E253F9"/>
    <w:rsid w:val="00E27787"/>
    <w:rsid w:val="00E306D6"/>
    <w:rsid w:val="00E43F36"/>
    <w:rsid w:val="00E47382"/>
    <w:rsid w:val="00E531CF"/>
    <w:rsid w:val="00E66294"/>
    <w:rsid w:val="00E77ADD"/>
    <w:rsid w:val="00E85EE6"/>
    <w:rsid w:val="00E907BF"/>
    <w:rsid w:val="00E92680"/>
    <w:rsid w:val="00E973AB"/>
    <w:rsid w:val="00E97CF1"/>
    <w:rsid w:val="00EA43F6"/>
    <w:rsid w:val="00EC5713"/>
    <w:rsid w:val="00ED455F"/>
    <w:rsid w:val="00EE248A"/>
    <w:rsid w:val="00EE7B18"/>
    <w:rsid w:val="00EF5C91"/>
    <w:rsid w:val="00F017AB"/>
    <w:rsid w:val="00F11D64"/>
    <w:rsid w:val="00F30CD6"/>
    <w:rsid w:val="00F31F9A"/>
    <w:rsid w:val="00F51EEA"/>
    <w:rsid w:val="00F75226"/>
    <w:rsid w:val="00F85FB4"/>
    <w:rsid w:val="00F90DDA"/>
    <w:rsid w:val="00FA1376"/>
    <w:rsid w:val="00FB0804"/>
    <w:rsid w:val="00FB5807"/>
    <w:rsid w:val="00FC3711"/>
    <w:rsid w:val="00FC56C0"/>
    <w:rsid w:val="00FC58D2"/>
    <w:rsid w:val="00FE7AEF"/>
    <w:rsid w:val="00FF3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672CE"/>
  <w15:chartTrackingRefBased/>
  <w15:docId w15:val="{3BAD8AC1-C27B-404D-B0AB-64C3F627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4CE"/>
    <w:rPr>
      <w:sz w:val="24"/>
    </w:rPr>
  </w:style>
  <w:style w:type="paragraph" w:styleId="Heading1">
    <w:name w:val="heading 1"/>
    <w:basedOn w:val="Normal"/>
    <w:next w:val="Normal"/>
    <w:link w:val="Heading1Char"/>
    <w:uiPriority w:val="9"/>
    <w:qFormat/>
    <w:rsid w:val="00582DC2"/>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A3EDD"/>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BF5"/>
  </w:style>
  <w:style w:type="paragraph" w:styleId="Footer">
    <w:name w:val="footer"/>
    <w:basedOn w:val="Normal"/>
    <w:link w:val="FooterChar"/>
    <w:uiPriority w:val="99"/>
    <w:unhideWhenUsed/>
    <w:rsid w:val="00BF1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BF5"/>
  </w:style>
  <w:style w:type="paragraph" w:styleId="Title">
    <w:name w:val="Title"/>
    <w:basedOn w:val="Normal"/>
    <w:next w:val="Normal"/>
    <w:link w:val="TitleChar"/>
    <w:uiPriority w:val="10"/>
    <w:qFormat/>
    <w:rsid w:val="00507BD7"/>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507BD7"/>
    <w:rPr>
      <w:rFonts w:asciiTheme="majorHAnsi" w:eastAsiaTheme="majorEastAsia" w:hAnsiTheme="majorHAnsi" w:cstheme="majorBidi"/>
      <w:spacing w:val="-10"/>
      <w:kern w:val="28"/>
      <w:sz w:val="44"/>
      <w:szCs w:val="56"/>
    </w:rPr>
  </w:style>
  <w:style w:type="paragraph" w:styleId="Date">
    <w:name w:val="Date"/>
    <w:basedOn w:val="Normal"/>
    <w:next w:val="Normal"/>
    <w:link w:val="DateChar"/>
    <w:uiPriority w:val="99"/>
    <w:semiHidden/>
    <w:unhideWhenUsed/>
    <w:rsid w:val="00507BD7"/>
  </w:style>
  <w:style w:type="character" w:customStyle="1" w:styleId="DateChar">
    <w:name w:val="Date Char"/>
    <w:basedOn w:val="DefaultParagraphFont"/>
    <w:link w:val="Date"/>
    <w:uiPriority w:val="99"/>
    <w:semiHidden/>
    <w:rsid w:val="00507BD7"/>
  </w:style>
  <w:style w:type="character" w:customStyle="1" w:styleId="Heading1Char">
    <w:name w:val="Heading 1 Char"/>
    <w:basedOn w:val="DefaultParagraphFont"/>
    <w:link w:val="Heading1"/>
    <w:uiPriority w:val="9"/>
    <w:rsid w:val="00582DC2"/>
    <w:rPr>
      <w:rFonts w:eastAsiaTheme="majorEastAsia" w:cstheme="majorBidi"/>
      <w:b/>
      <w:sz w:val="28"/>
      <w:szCs w:val="32"/>
    </w:rPr>
  </w:style>
  <w:style w:type="character" w:customStyle="1" w:styleId="Heading2Char">
    <w:name w:val="Heading 2 Char"/>
    <w:basedOn w:val="DefaultParagraphFont"/>
    <w:link w:val="Heading2"/>
    <w:uiPriority w:val="9"/>
    <w:rsid w:val="00BA3EDD"/>
    <w:rPr>
      <w:rFonts w:eastAsiaTheme="majorEastAsia" w:cstheme="majorBidi"/>
      <w:b/>
      <w:sz w:val="24"/>
      <w:szCs w:val="26"/>
    </w:rPr>
  </w:style>
  <w:style w:type="paragraph" w:styleId="ListParagraph">
    <w:name w:val="List Paragraph"/>
    <w:basedOn w:val="Normal"/>
    <w:uiPriority w:val="34"/>
    <w:qFormat/>
    <w:rsid w:val="00151F50"/>
    <w:pPr>
      <w:ind w:left="720"/>
      <w:contextualSpacing/>
    </w:pPr>
  </w:style>
  <w:style w:type="character" w:styleId="Hyperlink">
    <w:name w:val="Hyperlink"/>
    <w:basedOn w:val="DefaultParagraphFont"/>
    <w:uiPriority w:val="99"/>
    <w:unhideWhenUsed/>
    <w:rsid w:val="00AE6537"/>
    <w:rPr>
      <w:color w:val="0000FF"/>
      <w:u w:val="single"/>
    </w:rPr>
  </w:style>
  <w:style w:type="character" w:styleId="UnresolvedMention">
    <w:name w:val="Unresolved Mention"/>
    <w:basedOn w:val="DefaultParagraphFont"/>
    <w:uiPriority w:val="99"/>
    <w:semiHidden/>
    <w:unhideWhenUsed/>
    <w:rsid w:val="001042B5"/>
    <w:rPr>
      <w:color w:val="605E5C"/>
      <w:shd w:val="clear" w:color="auto" w:fill="E1DFDD"/>
    </w:rPr>
  </w:style>
  <w:style w:type="character" w:styleId="FollowedHyperlink">
    <w:name w:val="FollowedHyperlink"/>
    <w:basedOn w:val="DefaultParagraphFont"/>
    <w:uiPriority w:val="99"/>
    <w:semiHidden/>
    <w:unhideWhenUsed/>
    <w:rsid w:val="00E77ADD"/>
    <w:rPr>
      <w:color w:val="954F72" w:themeColor="followedHyperlink"/>
      <w:u w:val="single"/>
    </w:rPr>
  </w:style>
  <w:style w:type="paragraph" w:styleId="NormalWeb">
    <w:name w:val="Normal (Web)"/>
    <w:basedOn w:val="Normal"/>
    <w:uiPriority w:val="99"/>
    <w:semiHidden/>
    <w:unhideWhenUsed/>
    <w:rsid w:val="00582DC2"/>
    <w:pPr>
      <w:spacing w:before="100" w:beforeAutospacing="1" w:after="100" w:afterAutospacing="1" w:line="240" w:lineRule="auto"/>
    </w:pPr>
    <w:rPr>
      <w:rFonts w:ascii="Times New Roman" w:eastAsia="Times New Roman" w:hAnsi="Times New Roman" w:cs="Times New Roman"/>
      <w:kern w:val="0"/>
      <w:szCs w:val="24"/>
      <w:lang w:eastAsia="en-US"/>
      <w14:ligatures w14:val="none"/>
    </w:rPr>
  </w:style>
  <w:style w:type="paragraph" w:styleId="FootnoteText">
    <w:name w:val="footnote text"/>
    <w:basedOn w:val="Normal"/>
    <w:link w:val="FootnoteTextChar"/>
    <w:uiPriority w:val="99"/>
    <w:semiHidden/>
    <w:unhideWhenUsed/>
    <w:rsid w:val="00286AA0"/>
    <w:pPr>
      <w:spacing w:after="0" w:line="240" w:lineRule="auto"/>
    </w:pPr>
    <w:rPr>
      <w:rFonts w:ascii="Times New Roman" w:eastAsia="Times New Roman" w:hAnsi="Times New Roman" w:cs="Times New Roman"/>
      <w:kern w:val="0"/>
      <w:sz w:val="20"/>
      <w:szCs w:val="20"/>
      <w:lang w:eastAsia="en-US"/>
      <w14:ligatures w14:val="none"/>
    </w:rPr>
  </w:style>
  <w:style w:type="character" w:customStyle="1" w:styleId="FootnoteTextChar">
    <w:name w:val="Footnote Text Char"/>
    <w:basedOn w:val="DefaultParagraphFont"/>
    <w:link w:val="FootnoteText"/>
    <w:uiPriority w:val="99"/>
    <w:semiHidden/>
    <w:rsid w:val="00286AA0"/>
    <w:rPr>
      <w:rFonts w:ascii="Times New Roman" w:eastAsia="Times New Roman" w:hAnsi="Times New Roman" w:cs="Times New Roman"/>
      <w:kern w:val="0"/>
      <w:sz w:val="20"/>
      <w:szCs w:val="20"/>
      <w:lang w:eastAsia="en-US"/>
      <w14:ligatures w14:val="none"/>
    </w:rPr>
  </w:style>
  <w:style w:type="character" w:styleId="FootnoteReference">
    <w:name w:val="footnote reference"/>
    <w:basedOn w:val="DefaultParagraphFont"/>
    <w:uiPriority w:val="99"/>
    <w:semiHidden/>
    <w:unhideWhenUsed/>
    <w:rsid w:val="00286AA0"/>
    <w:rPr>
      <w:vertAlign w:val="superscript"/>
    </w:rPr>
  </w:style>
  <w:style w:type="paragraph" w:styleId="EndnoteText">
    <w:name w:val="endnote text"/>
    <w:basedOn w:val="Normal"/>
    <w:link w:val="EndnoteTextChar"/>
    <w:uiPriority w:val="99"/>
    <w:semiHidden/>
    <w:unhideWhenUsed/>
    <w:rsid w:val="002252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52E8"/>
    <w:rPr>
      <w:sz w:val="20"/>
      <w:szCs w:val="20"/>
    </w:rPr>
  </w:style>
  <w:style w:type="character" w:styleId="EndnoteReference">
    <w:name w:val="endnote reference"/>
    <w:basedOn w:val="DefaultParagraphFont"/>
    <w:uiPriority w:val="99"/>
    <w:semiHidden/>
    <w:unhideWhenUsed/>
    <w:rsid w:val="002252E8"/>
    <w:rPr>
      <w:vertAlign w:val="superscript"/>
    </w:rPr>
  </w:style>
  <w:style w:type="character" w:customStyle="1" w:styleId="field-wrapper">
    <w:name w:val="field-wrapper"/>
    <w:basedOn w:val="DefaultParagraphFont"/>
    <w:rsid w:val="00397738"/>
  </w:style>
  <w:style w:type="paragraph" w:styleId="TOCHeading">
    <w:name w:val="TOC Heading"/>
    <w:basedOn w:val="Heading1"/>
    <w:next w:val="Normal"/>
    <w:uiPriority w:val="39"/>
    <w:unhideWhenUsed/>
    <w:qFormat/>
    <w:rsid w:val="004C3EFC"/>
    <w:pPr>
      <w:outlineLvl w:val="9"/>
    </w:pPr>
    <w:rPr>
      <w:rFonts w:asciiTheme="majorHAnsi" w:hAnsiTheme="majorHAnsi"/>
      <w:b w:val="0"/>
      <w:color w:val="2F5496" w:themeColor="accent1" w:themeShade="BF"/>
      <w:kern w:val="0"/>
      <w:sz w:val="32"/>
      <w:lang w:eastAsia="en-US"/>
      <w14:ligatures w14:val="none"/>
    </w:rPr>
  </w:style>
  <w:style w:type="paragraph" w:styleId="TOC1">
    <w:name w:val="toc 1"/>
    <w:basedOn w:val="Normal"/>
    <w:next w:val="Normal"/>
    <w:autoRedefine/>
    <w:uiPriority w:val="39"/>
    <w:unhideWhenUsed/>
    <w:rsid w:val="004C3EFC"/>
    <w:pPr>
      <w:spacing w:after="100"/>
    </w:pPr>
  </w:style>
  <w:style w:type="paragraph" w:styleId="TOC2">
    <w:name w:val="toc 2"/>
    <w:basedOn w:val="Normal"/>
    <w:next w:val="Normal"/>
    <w:autoRedefine/>
    <w:uiPriority w:val="39"/>
    <w:unhideWhenUsed/>
    <w:rsid w:val="004C3EFC"/>
    <w:pPr>
      <w:spacing w:after="100"/>
      <w:ind w:left="240"/>
    </w:pPr>
  </w:style>
  <w:style w:type="paragraph" w:customStyle="1" w:styleId="xmsonormal">
    <w:name w:val="x_msonormal"/>
    <w:basedOn w:val="Normal"/>
    <w:rsid w:val="00E306D6"/>
    <w:pPr>
      <w:spacing w:after="0" w:line="240" w:lineRule="auto"/>
    </w:pPr>
    <w:rPr>
      <w:rFonts w:ascii="Calibri" w:eastAsiaTheme="minorHAnsi" w:hAnsi="Calibri" w:cs="Calibri"/>
      <w:kern w:val="0"/>
      <w:sz w:val="22"/>
      <w:lang w:eastAsia="en-US"/>
      <w14:ligatures w14:val="none"/>
    </w:rPr>
  </w:style>
  <w:style w:type="paragraph" w:customStyle="1" w:styleId="xxmsofootnotetext">
    <w:name w:val="x_xmsofootnotetext"/>
    <w:basedOn w:val="Normal"/>
    <w:rsid w:val="00E306D6"/>
    <w:pPr>
      <w:spacing w:after="0" w:line="240" w:lineRule="auto"/>
    </w:pPr>
    <w:rPr>
      <w:rFonts w:ascii="Calibri" w:eastAsiaTheme="minorHAnsi" w:hAnsi="Calibri" w:cs="Calibri"/>
      <w:kern w:val="0"/>
      <w:sz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91959">
      <w:bodyDiv w:val="1"/>
      <w:marLeft w:val="0"/>
      <w:marRight w:val="0"/>
      <w:marTop w:val="0"/>
      <w:marBottom w:val="0"/>
      <w:divBdr>
        <w:top w:val="none" w:sz="0" w:space="0" w:color="auto"/>
        <w:left w:val="none" w:sz="0" w:space="0" w:color="auto"/>
        <w:bottom w:val="none" w:sz="0" w:space="0" w:color="auto"/>
        <w:right w:val="none" w:sz="0" w:space="0" w:color="auto"/>
      </w:divBdr>
    </w:div>
    <w:div w:id="792679126">
      <w:bodyDiv w:val="1"/>
      <w:marLeft w:val="0"/>
      <w:marRight w:val="0"/>
      <w:marTop w:val="0"/>
      <w:marBottom w:val="0"/>
      <w:divBdr>
        <w:top w:val="none" w:sz="0" w:space="0" w:color="auto"/>
        <w:left w:val="none" w:sz="0" w:space="0" w:color="auto"/>
        <w:bottom w:val="none" w:sz="0" w:space="0" w:color="auto"/>
        <w:right w:val="none" w:sz="0" w:space="0" w:color="auto"/>
      </w:divBdr>
    </w:div>
    <w:div w:id="1099447172">
      <w:bodyDiv w:val="1"/>
      <w:marLeft w:val="0"/>
      <w:marRight w:val="0"/>
      <w:marTop w:val="0"/>
      <w:marBottom w:val="0"/>
      <w:divBdr>
        <w:top w:val="none" w:sz="0" w:space="0" w:color="auto"/>
        <w:left w:val="none" w:sz="0" w:space="0" w:color="auto"/>
        <w:bottom w:val="none" w:sz="0" w:space="0" w:color="auto"/>
        <w:right w:val="none" w:sz="0" w:space="0" w:color="auto"/>
      </w:divBdr>
    </w:div>
    <w:div w:id="1217742370">
      <w:bodyDiv w:val="1"/>
      <w:marLeft w:val="0"/>
      <w:marRight w:val="0"/>
      <w:marTop w:val="0"/>
      <w:marBottom w:val="0"/>
      <w:divBdr>
        <w:top w:val="none" w:sz="0" w:space="0" w:color="auto"/>
        <w:left w:val="none" w:sz="0" w:space="0" w:color="auto"/>
        <w:bottom w:val="none" w:sz="0" w:space="0" w:color="auto"/>
        <w:right w:val="none" w:sz="0" w:space="0" w:color="auto"/>
      </w:divBdr>
    </w:div>
    <w:div w:id="14661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sccc.org/sites/default/files/ASCCC.ResolutionsHandbook2021updated.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asccc.org/sites/default/files/ASCCC.ResolutionsHandbook2021updated.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cc.org/papers/handbook2015" TargetMode="External"/><Relationship Id="rId5" Type="http://schemas.openxmlformats.org/officeDocument/2006/relationships/webSettings" Target="webSettings.xml"/><Relationship Id="rId15" Type="http://schemas.openxmlformats.org/officeDocument/2006/relationships/hyperlink" Target="https://govt.westlaw.com/calregs/Browse/Home/California/CaliforniaCodeofRegulations?transitionType=Default&amp;contextData=%28sc.Default%29" TargetMode="External"/><Relationship Id="rId10" Type="http://schemas.openxmlformats.org/officeDocument/2006/relationships/hyperlink" Target="https://asccc.or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resolutions@asccc.org" TargetMode="External"/><Relationship Id="rId14" Type="http://schemas.openxmlformats.org/officeDocument/2006/relationships/hyperlink" Target="https://leginfo.legislature.ca.gov/faces/home.xhtml" TargetMode="Externa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3" Type="http://schemas.openxmlformats.org/officeDocument/2006/relationships/hyperlink" Target="https://asccc.org/resolutions/support-diversity-equity-and-inclusion-focused-hiring-practices" TargetMode="External"/><Relationship Id="rId18" Type="http://schemas.openxmlformats.org/officeDocument/2006/relationships/hyperlink" Target="https://govt.westlaw.com/calregs/Document/I629BD6A34C6911EC93A8000D3A7C4BC3?viewType=FullText&amp;originationContext=documenttoc&amp;transitionType=CategoryPageItem&amp;contextData=(sc.Default)" TargetMode="External"/><Relationship Id="rId26" Type="http://schemas.openxmlformats.org/officeDocument/2006/relationships/hyperlink" Target="https://govt.westlaw.com/calregs/Document/I6E1B90644C6911EC93A8000D3A7C4BC3?viewType=FullText&amp;originationContext=documenttoc&amp;transitionType=CategoryPageItem&amp;contextData=(sc.Default)" TargetMode="External"/><Relationship Id="rId39" Type="http://schemas.openxmlformats.org/officeDocument/2006/relationships/hyperlink" Target="https://www.asccc.org/resolutions/adding-culturally-responsive-curriculum-equity-mindedness-and-anti-racism-course-outline" TargetMode="External"/><Relationship Id="rId21" Type="http://schemas.openxmlformats.org/officeDocument/2006/relationships/hyperlink" Target="https://leginfo.legislature.ca.gov/faces/codes_displaySection.xhtml?sectionNum=66406.9.&amp;lawCode=EDC" TargetMode="External"/><Relationship Id="rId34" Type="http://schemas.openxmlformats.org/officeDocument/2006/relationships/hyperlink" Target="https://nam10.safelinks.protection.outlook.com/?url=https%3A%2F%2Fwww.asccc.org%2Fpapers%2Frole-counseling-faculty-and-delivery-counseling-services-california-community-colleges&amp;data=05%7C01%7Cstephanie.curry%40reedleycollege.edu%7C030a321f52594b98481d08dbbe1b1cc2%7C82cf0ca31c1c4685a3045b45ed171ea8%7C1%7C0%7C638312795890508583%7CUnknown%7CTWFpbGZsb3d8eyJWIjoiMC4wLjAwMDAiLCJQIjoiV2luMzIiLCJBTiI6Ik1haWwiLCJXVCI6Mn0%3D%7C3000%7C%7C%7C&amp;sdata=QqrmFR3X7NpzbNQP51LShodmV2U8%2F7ZbBP1OhCaeNVM%3D&amp;reserved=0" TargetMode="External"/><Relationship Id="rId42" Type="http://schemas.openxmlformats.org/officeDocument/2006/relationships/hyperlink" Target="https://asccc.org/sites/default/files/Proposed%20Amendments%20to%20Title%205%20re%20DEI%20in%20the%20COR%20(strikethrough%20&amp;%20underline)%20.pdf" TargetMode="External"/><Relationship Id="rId47" Type="http://schemas.openxmlformats.org/officeDocument/2006/relationships/hyperlink" Target="https://leginfo.legislature.ca.gov/faces/billTextClient.xhtml?bill_id=202120220AB928" TargetMode="External"/><Relationship Id="rId50" Type="http://schemas.openxmlformats.org/officeDocument/2006/relationships/hyperlink" Target="https://leginfo.legislature.ca.gov/faces/billTextClient.xhtml?bill_id=202120220AB1111" TargetMode="External"/><Relationship Id="rId55" Type="http://schemas.openxmlformats.org/officeDocument/2006/relationships/hyperlink" Target="https://www.asccc.org/resolutions/zero-means-zero-textbook-cost" TargetMode="External"/><Relationship Id="rId7" Type="http://schemas.openxmlformats.org/officeDocument/2006/relationships/hyperlink" Target="https://asccc.org/resolutions/adopt-dei-curriculum-model-principles-and-practices-framework" TargetMode="External"/><Relationship Id="rId2" Type="http://schemas.openxmlformats.org/officeDocument/2006/relationships/hyperlink" Target="https://asccc.org/resolutions/resolution-support-academic-freedomsolidarity-faculty-across-nation" TargetMode="External"/><Relationship Id="rId16" Type="http://schemas.openxmlformats.org/officeDocument/2006/relationships/hyperlink" Target="https://leginfo.legislature.ca.gov/faces/billTextClient.xhtml?bill_id=202120220AB1705" TargetMode="External"/><Relationship Id="rId29" Type="http://schemas.openxmlformats.org/officeDocument/2006/relationships/hyperlink" Target="https://leginfo.legislature.ca.gov/faces/codes_displaySection.xhtml?sectionNum=66251&amp;lawCode=EDC" TargetMode="External"/><Relationship Id="rId11" Type="http://schemas.openxmlformats.org/officeDocument/2006/relationships/hyperlink" Target="https://asccc.org/resolutions/include-cultural-competence-faculty-evaluations" TargetMode="External"/><Relationship Id="rId24" Type="http://schemas.openxmlformats.org/officeDocument/2006/relationships/hyperlink" Target="https://leginfo.legislature.ca.gov/faces/codes_displaySection.xhtml?sectionNum=66406.9.&amp;lawCode=EDC" TargetMode="External"/><Relationship Id="rId32" Type="http://schemas.openxmlformats.org/officeDocument/2006/relationships/hyperlink" Target="https://www.cccco.edu/-/media/CCCCO-Website/docs/procedures-standing-orders/december-2022-procedures-standing-ordersv2-a11y.pdf?la=en&amp;hash=FF692A0AE8ACC8FE6BB2A4D75018302005A8A4D6" TargetMode="External"/><Relationship Id="rId37" Type="http://schemas.openxmlformats.org/officeDocument/2006/relationships/hyperlink" Target="https://nam10.safelinks.protection.outlook.com/?url=https%3A%2F%2Fwww.asccc.org%2Fresolutions%2Frole-counseling-faculty-noncredit-programs&amp;data=05%7C01%7Cstephanie.curry%40reedleycollege.edu%7C030a321f52594b98481d08dbbe1b1cc2%7C82cf0ca31c1c4685a3045b45ed171ea8%7C1%7C0%7C638312795890508583%7CUnknown%7CTWFpbGZsb3d8eyJWIjoiMC4wLjAwMDAiLCJQIjoiV2luMzIiLCJBTiI6Ik1haWwiLCJXVCI6Mn0%3D%7C3000%7C%7C%7C&amp;sdata=xCc08j0hRX6CwX%2B%2FyX54JifAnS0Sfb9cRwGuBlwdd9w%3D&amp;reserved=0" TargetMode="External"/><Relationship Id="rId40" Type="http://schemas.openxmlformats.org/officeDocument/2006/relationships/hyperlink" Target="https://www.asccc.org/resolutions/adding-culturally-responsive-curriculum-equity-mindedness-and-anti-racism-course-outline" TargetMode="External"/><Relationship Id="rId45" Type="http://schemas.openxmlformats.org/officeDocument/2006/relationships/hyperlink" Target="https://leginfo.legislature.ca.gov/faces/billTextClient.xhtml?bill_id=202120220AB928" TargetMode="External"/><Relationship Id="rId53" Type="http://schemas.openxmlformats.org/officeDocument/2006/relationships/hyperlink" Target="https://www.cccco.edu/-/media/CCCCO-Website/docs/report/ab1111-summary-report-oct2023-final-draft-a11y.pdf?la=en&amp;hash=98150771593F22793F3278731DE98FEA9D5CE0FA" TargetMode="External"/><Relationship Id="rId58" Type="http://schemas.openxmlformats.org/officeDocument/2006/relationships/hyperlink" Target="https://www.asccc.org/resolutions/using-zero-textbook-cost-funds-support-open-educational-resourcezero-textbook-costs" TargetMode="External"/><Relationship Id="rId5" Type="http://schemas.openxmlformats.org/officeDocument/2006/relationships/hyperlink" Target="https://asccc.org/resolutions/adding-anti-racism-academic-senate-california-community-colleges-vision-statement" TargetMode="External"/><Relationship Id="rId61" Type="http://schemas.openxmlformats.org/officeDocument/2006/relationships/hyperlink" Target="https://datamart.cccco.edu/Faculty-Staff/Staff_Demo.aspx" TargetMode="External"/><Relationship Id="rId19" Type="http://schemas.openxmlformats.org/officeDocument/2006/relationships/hyperlink" Target="https://govt.westlaw.com/calregs/Document/I629BD6A34C6911EC93A8000D3A7C4BC3?viewType=FullText&amp;originationContext=documenttoc&amp;transitionType=CategoryPageItem&amp;contextData=(sc.Default)" TargetMode="External"/><Relationship Id="rId14" Type="http://schemas.openxmlformats.org/officeDocument/2006/relationships/hyperlink" Target="https://ccconlineed.instructure.com/courses/4924~5733" TargetMode="External"/><Relationship Id="rId22" Type="http://schemas.openxmlformats.org/officeDocument/2006/relationships/hyperlink" Target="https://govt.westlaw.com/calregs/Document/I6E1B90644C6911EC93A8000D3A7C4BC3?viewType=FullText&amp;originationContext=documenttoc&amp;transitionType=CategoryPageItem&amp;contextData=(sc.Default)" TargetMode="External"/><Relationship Id="rId27" Type="http://schemas.openxmlformats.org/officeDocument/2006/relationships/hyperlink" Target="https://www.cccco.edu/About-Us/Vision-2030" TargetMode="External"/><Relationship Id="rId30" Type="http://schemas.openxmlformats.org/officeDocument/2006/relationships/hyperlink" Target="https://www.cccco.edu/-/media/CCCCO-Website/docs/procedures-standing-orders/december-2022-procedures-standing-ordersv2-a11y.pdf?la=en&amp;hash=FF692A0AE8ACC8FE6BB2A4D75018302005A8A4D6" TargetMode="External"/><Relationship Id="rId35" Type="http://schemas.openxmlformats.org/officeDocument/2006/relationships/hyperlink" Target="https://nam10.safelinks.protection.outlook.com/?url=https%3A%2F%2Fwww.asccc.org%2Fresolutions%2Fcounseling-faculty-student-success-and-transfer&amp;data=05%7C01%7Cstephanie.curry%40reedleycollege.edu%7C030a321f52594b98481d08dbbe1b1cc2%7C82cf0ca31c1c4685a3045b45ed171ea8%7C1%7C0%7C638312795890508583%7CUnknown%7CTWFpbGZsb3d8eyJWIjoiMC4wLjAwMDAiLCJQIjoiV2luMzIiLCJBTiI6Ik1haWwiLCJXVCI6Mn0%3D%7C3000%7C%7C%7C&amp;sdata=M5kROAw3J5ZESVQluiExZ2evoQ45x0ySfXhg%2BRvj5RU%3D&amp;reserved=0" TargetMode="External"/><Relationship Id="rId43" Type="http://schemas.openxmlformats.org/officeDocument/2006/relationships/hyperlink" Target="https://www.asccc.org/sites/default/files/Agendas/Proposed%20Amendments%20to%20DEI%20in%20the%20COR%20Regulations%20%28FINAL%20v2.pdf" TargetMode="External"/><Relationship Id="rId48" Type="http://schemas.openxmlformats.org/officeDocument/2006/relationships/hyperlink" Target="https://static1.squarespace.com/static/63294b64e0e6c61627d6b28e/t/64e9128f1d6d9b21676d14f1/1692996242294/ab-928-draft-report-vaug2023-a11y.pdf" TargetMode="External"/><Relationship Id="rId56" Type="http://schemas.openxmlformats.org/officeDocument/2006/relationships/hyperlink" Target="https://go.boarddocs.com/ca/cccchan/Board.nsf/files/CTUQG96934A5/$file/resolution-of-the-board-of-governors-instructional-material-affordability-final-a11y.pdf" TargetMode="External"/><Relationship Id="rId8" Type="http://schemas.openxmlformats.org/officeDocument/2006/relationships/hyperlink" Target="https://asccc.org/resolutions/cultural-humility-driving-inclusion-diversity-equity-anti-racism-and-accessibility" TargetMode="External"/><Relationship Id="rId51" Type="http://schemas.openxmlformats.org/officeDocument/2006/relationships/hyperlink" Target="https://www.cccco.edu/-/media/CCCCO-Website/docs/general/ccntasktorceroster-a11y.pdf?la=en&amp;hash=579346AE2045F31FEDC77A95325057878D4D5B91" TargetMode="External"/><Relationship Id="rId3" Type="http://schemas.openxmlformats.org/officeDocument/2006/relationships/hyperlink" Target="https://asccc.org/resolutions/adopt-academic-senate-california-community-colleges-mission-vision-and-values" TargetMode="External"/><Relationship Id="rId12" Type="http://schemas.openxmlformats.org/officeDocument/2006/relationships/hyperlink" Target="https://govt.westlaw.com/calregs/Document/I610D4240D9AA11ED8ABBD760BB5C67FE?viewType=FullText&amp;originationContext=documenttoc&amp;transitionType=CategoryPageItem&amp;contextData=(sc.Default)" TargetMode="External"/><Relationship Id="rId17" Type="http://schemas.openxmlformats.org/officeDocument/2006/relationships/hyperlink" Target="https://leginfo.legislature.ca.gov/faces/codes_displayText.xhtml?lawCode=EDC&amp;division=7.&amp;title=3.&amp;part=48.&amp;chapter=2.&amp;article=1" TargetMode="External"/><Relationship Id="rId25" Type="http://schemas.openxmlformats.org/officeDocument/2006/relationships/hyperlink" Target="https://leginfo.legislature.ca.gov/faces/billNavClient.xhtml?bill_id=202320240AB607" TargetMode="External"/><Relationship Id="rId33" Type="http://schemas.openxmlformats.org/officeDocument/2006/relationships/hyperlink" Target="https://creativecommons.org/licenses/by-nc/2.0/" TargetMode="External"/><Relationship Id="rId38" Type="http://schemas.openxmlformats.org/officeDocument/2006/relationships/hyperlink" Target="https://nam10.safelinks.protection.outlook.com/?url=https%3A%2F%2Fdatamart.cccco.edu%2FCourses%2FNCredit_Course_Summary.aspx&amp;data=05%7C01%7Cstephanie.curry%40reedleycollege.edu%7C030a321f52594b98481d08dbbe1b1cc2%7C82cf0ca31c1c4685a3045b45ed171ea8%7C1%7C0%7C638312795890508583%7CUnknown%7CTWFpbGZsb3d8eyJWIjoiMC4wLjAwMDAiLCJQIjoiV2luMzIiLCJBTiI6Ik1haWwiLCJXVCI6Mn0%3D%7C3000%7C%7C%7C&amp;sdata=ClzsNeqR9FHPiFKKSPwuIfFwOy1vHOwldwUauXTUlUg%3D&amp;reserved=0" TargetMode="External"/><Relationship Id="rId46" Type="http://schemas.openxmlformats.org/officeDocument/2006/relationships/hyperlink" Target="https://www.ab928committee.org/committee-membership" TargetMode="External"/><Relationship Id="rId59" Type="http://schemas.openxmlformats.org/officeDocument/2006/relationships/hyperlink" Target="https://www.asccc.org/resolutions/add-designated-large-part-time-representative-executive-committee" TargetMode="External"/><Relationship Id="rId20" Type="http://schemas.openxmlformats.org/officeDocument/2006/relationships/hyperlink" Target="https://leginfo.legislature.ca.gov/faces/billNavClient.xhtml?bill_id=202320240AB607" TargetMode="External"/><Relationship Id="rId41" Type="http://schemas.openxmlformats.org/officeDocument/2006/relationships/hyperlink" Target="https://govt.westlaw.com/calregs/Document/I61F3AFC34C6911EC93A8000D3A7C4BC3?viewType=FullText&amp;originationContext=documenttoc&amp;transitionType=CategoryPageItem&amp;contextData=(sc.Default)" TargetMode="External"/><Relationship Id="rId54" Type="http://schemas.openxmlformats.org/officeDocument/2006/relationships/hyperlink" Target="https://leginfo.legislature.ca.gov/faces/codes_displaySection.xhtml?sectionNum=78052.&amp;lawCode=EDC" TargetMode="External"/><Relationship Id="rId1" Type="http://schemas.openxmlformats.org/officeDocument/2006/relationships/hyperlink" Target="https://asccc.org/resolutions/ensuring-anti-racist-california-community-college-online-faculty-training-materials" TargetMode="External"/><Relationship Id="rId6" Type="http://schemas.openxmlformats.org/officeDocument/2006/relationships/hyperlink" Target="https://asccc.org/resolutions/develop-and-publish-inclusion-diversity-equity-anti-racism-and-accessibility-ideaa" TargetMode="External"/><Relationship Id="rId15" Type="http://schemas.openxmlformats.org/officeDocument/2006/relationships/hyperlink" Target="https://govt.westlaw.com/calregs/Document/I610D4240D9AA11ED8ABBD760BB5C67FE?viewType=FullText&amp;originationContext=documenttoc&amp;transitionType=CategoryPageItem&amp;contextData=(sc.Default)" TargetMode="External"/><Relationship Id="rId23" Type="http://schemas.openxmlformats.org/officeDocument/2006/relationships/hyperlink" Target="https://www.asccc.org/resolutions/establishing-consistent-definitions-course-resources" TargetMode="External"/><Relationship Id="rId28" Type="http://schemas.openxmlformats.org/officeDocument/2006/relationships/hyperlink" Target="https://www.cccco.edu/vision-2030-feedback-form" TargetMode="External"/><Relationship Id="rId36" Type="http://schemas.openxmlformats.org/officeDocument/2006/relationships/hyperlink" Target="https://nam10.safelinks.protection.outlook.com/?url=https%3A%2F%2Fwww.asccc.org%2Fresolutions%2Fcounselors&amp;data=05%7C01%7Cstephanie.curry%40reedleycollege.edu%7C030a321f52594b98481d08dbbe1b1cc2%7C82cf0ca31c1c4685a3045b45ed171ea8%7C1%7C0%7C638312795890508583%7CUnknown%7CTWFpbGZsb3d8eyJWIjoiMC4wLjAwMDAiLCJQIjoiV2luMzIiLCJBTiI6Ik1haWwiLCJXVCI6Mn0%3D%7C3000%7C%7C%7C&amp;sdata=HBg94l2fQawkPN%2F4QlDcWSWLIA6d4rt85CG3k2L9Nws%3D&amp;reserved=0" TargetMode="External"/><Relationship Id="rId49" Type="http://schemas.openxmlformats.org/officeDocument/2006/relationships/hyperlink" Target="https://static1.squarespace.com/static/63294b64e0e6c61627d6b28e/t/6525b28113cc367684ddfba3/1696969356702/ab928-high-level-draft-recs-oct-2023-a11y.pdf" TargetMode="External"/><Relationship Id="rId57" Type="http://schemas.openxmlformats.org/officeDocument/2006/relationships/hyperlink" Target="https://www.asccc.org/resolutions/institutionalizing-open-educational-resources" TargetMode="External"/><Relationship Id="rId10" Type="http://schemas.openxmlformats.org/officeDocument/2006/relationships/hyperlink" Target="https://www.asccc.org/resolutions/include-cultural-competence-faculty-evaluations" TargetMode="External"/><Relationship Id="rId31" Type="http://schemas.openxmlformats.org/officeDocument/2006/relationships/hyperlink" Target="https://leginfo.legislature.ca.gov/faces/codes_displaySection.xhtml?sectionNum=78052.&amp;lawCode=EDC" TargetMode="External"/><Relationship Id="rId44" Type="http://schemas.openxmlformats.org/officeDocument/2006/relationships/hyperlink" Target="https://www.cccco.edu/-/media/CCCCO-Website/docs/procedures-standing-orders/december-2022-procedures-standing-ordersv2-a11y.pdf?la=en&amp;hash=FF692A0AE8ACC8FE6BB2A4D75018302005A8A4D6" TargetMode="External"/><Relationship Id="rId52" Type="http://schemas.openxmlformats.org/officeDocument/2006/relationships/hyperlink" Target="https://www.cccco.edu/-/media/CCCCO-Website/docs/report/ab1111-summary-report-oct2023-final-draft-a11y.pdf?la=en&amp;hash=98150771593F22793F3278731DE98FEA9D5CE0FA" TargetMode="External"/><Relationship Id="rId60" Type="http://schemas.openxmlformats.org/officeDocument/2006/relationships/hyperlink" Target="https://www.asccc.org/resolutions/zero-means-zero-textbook-cost" TargetMode="External"/><Relationship Id="rId4" Type="http://schemas.openxmlformats.org/officeDocument/2006/relationships/hyperlink" Target="https://asccc.org/resolutions/advancing-ideaa-guided-pathways" TargetMode="External"/><Relationship Id="rId9" Type="http://schemas.openxmlformats.org/officeDocument/2006/relationships/hyperlink" Target="https://asccc.org/resolutions/establishing-local-inclusion-diversity-equity-and-anti-racism-idea-lia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0ADB4C0DF3A844A4BBD864BA281FAD" ma:contentTypeVersion="1" ma:contentTypeDescription="Create a new document." ma:contentTypeScope="" ma:versionID="c916b72c6e6ad54f1b2256709559a4fd">
  <xsd:schema xmlns:xsd="http://www.w3.org/2001/XMLSchema" xmlns:xs="http://www.w3.org/2001/XMLSchema" xmlns:p="http://schemas.microsoft.com/office/2006/metadata/properties" xmlns:ns2="431189f8-a51b-453f-9f0c-3a0b3b65b12f" targetNamespace="http://schemas.microsoft.com/office/2006/metadata/properties" ma:root="true" ma:fieldsID="b96c214a694ffaf4954aeac313948b30"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HNYXMCCMVK3K-743504103-534</_dlc_DocId>
    <_dlc_DocIdUrl xmlns="431189f8-a51b-453f-9f0c-3a0b3b65b12f">
      <Url>https://sac.edu/President/AcademicSenate/_layouts/15/DocIdRedir.aspx?ID=HNYXMCCMVK3K-743504103-534</Url>
      <Description>HNYXMCCMVK3K-743504103-534</Description>
    </_dlc_DocIdUrl>
  </documentManagement>
</p:properties>
</file>

<file path=customXml/itemProps1.xml><?xml version="1.0" encoding="utf-8"?>
<ds:datastoreItem xmlns:ds="http://schemas.openxmlformats.org/officeDocument/2006/customXml" ds:itemID="{3920906F-E263-4CCC-B7E9-98F30D71A7CD}">
  <ds:schemaRefs>
    <ds:schemaRef ds:uri="http://schemas.openxmlformats.org/officeDocument/2006/bibliography"/>
  </ds:schemaRefs>
</ds:datastoreItem>
</file>

<file path=customXml/itemProps2.xml><?xml version="1.0" encoding="utf-8"?>
<ds:datastoreItem xmlns:ds="http://schemas.openxmlformats.org/officeDocument/2006/customXml" ds:itemID="{F4B791E4-4007-4A0F-8CFA-684E3E7D3EDB}"/>
</file>

<file path=customXml/itemProps3.xml><?xml version="1.0" encoding="utf-8"?>
<ds:datastoreItem xmlns:ds="http://schemas.openxmlformats.org/officeDocument/2006/customXml" ds:itemID="{77CAF92B-D22C-4BDE-9F28-CA963C5C4CB9}"/>
</file>

<file path=customXml/itemProps4.xml><?xml version="1.0" encoding="utf-8"?>
<ds:datastoreItem xmlns:ds="http://schemas.openxmlformats.org/officeDocument/2006/customXml" ds:itemID="{DBB32287-F994-45C5-BEE2-1A03508AED09}"/>
</file>

<file path=customXml/itemProps5.xml><?xml version="1.0" encoding="utf-8"?>
<ds:datastoreItem xmlns:ds="http://schemas.openxmlformats.org/officeDocument/2006/customXml" ds:itemID="{180C64CC-B3D2-435F-AF6C-89248BC81436}"/>
</file>

<file path=docProps/app.xml><?xml version="1.0" encoding="utf-8"?>
<Properties xmlns="http://schemas.openxmlformats.org/officeDocument/2006/extended-properties" xmlns:vt="http://schemas.openxmlformats.org/officeDocument/2006/docPropsVTypes">
  <Template>Normal</Template>
  <TotalTime>6</TotalTime>
  <Pages>19</Pages>
  <Words>5507</Words>
  <Characters>31395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Reese</dc:creator>
  <cp:keywords/>
  <dc:description/>
  <cp:lastModifiedBy>ASCCC2</cp:lastModifiedBy>
  <cp:revision>2</cp:revision>
  <dcterms:created xsi:type="dcterms:W3CDTF">2023-10-20T19:56:00Z</dcterms:created>
  <dcterms:modified xsi:type="dcterms:W3CDTF">2023-10-20T19:56:00Z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0x010100F90ADB4C0DF3A844A4BBD864BA281FAD</vt:lpwstr>
  </property>
  <property fmtid="{D5CDD505-2E9C-101B-9397-08002B2CF9AE}" pid="3" name="_dlc_DocIdItemGuid">
    <vt:lpwstr>9b774992-4176-4014-a4f1-cae6ee35967f</vt:lpwstr>
  </property>
</Properties>
</file>